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黑河葫芦沟小流域河水和地下水（含泉水）DOC、DIC和同位素值（2014年7月-9月）</w:t>
      </w:r>
    </w:p>
    <w:p>
      <w:r>
        <w:rPr>
          <w:sz w:val="22"/>
        </w:rPr>
        <w:t>英文标题：Doc, DIC and isotopic values of river water and groundwater (including spring water) in hulugou small watershed of Heihe River (July September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数据包含黑河葫芦沟小流域河水和地下水（含泉水）水元素及同位素采集，采样评率两周一次。</w:t>
        <w:br/>
        <w:t>采样地点：</w:t>
        <w:br/>
        <w:t>（1）河水采样点有两个，河水取样点一位置为黑河上游葫芦沟小流域出口流量堰处，经纬度为99°52′47.7″E，38°16′11″N。河水取样点二位置为黑河上游葫芦沟Ⅱ号区出口，经纬度为99°52′58.40″E, 38°14′36.85″N。</w:t>
        <w:br/>
        <w:t>（2）地下水分泉水和井水取样点，泉水取样点位置为流域出口东侧20m处，经纬度99°52′50.9″E, 38°16′11.44″N。井水取样点位置东西支沟交汇处附近，经纬度99°52′45.38″E, 38°15′21.27″N。</w:t>
        <w:br/>
        <w:t>数据描述：</w:t>
        <w:br/>
        <w:t>1、2014年7~9月葫芦沟小流域流域出口河水和地下水DOC、DIC值。样品DOC、DIC值是利用OIAurora 1030W TOC 仪器测试，检测范围：2ppb C-30,000ppm C。</w:t>
        <w:br/>
        <w:t>2、2014年7~9月葫芦沟小流域降水、河水和地下水δD、δ18O值，样品δD、δ18O值是利用PICARRO L2130-i超高精度液体水和水汽同位素分析仪测定，其结果用相对于国际标准物质V-SMOW的测试精度分别δ值表示，测定精度分别0.038‰、0.011‰。</w:t>
        <w:br/>
        <w:t>3、2013年5月~9月葫芦沟小流域流域出口河水和土壤水DOC值，样品DOC值是利用analytikjena multi  N/C 3100总氮总碳测试仪进行测定的。</w:t>
        <w:br/>
        <w:t>4、2014年7~9月葫芦沟小流域流域出口河水和地下水DOC、DIC值，样品DOC、DIC值是利用OIAurora 1030W TOC 仪器测试，检测范围：2ppb C-30,000ppm 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DOC、DIC值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氢氧同位素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2014-08-02 08:00:00+00:00</w:t>
      </w:r>
      <w:r>
        <w:rPr>
          <w:sz w:val="22"/>
        </w:rPr>
        <w:t>--</w:t>
      </w:r>
      <w:r>
        <w:rPr>
          <w:sz w:val="22"/>
        </w:rPr>
        <w:t>2014-09-20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马瑞, 常启昕. 黑河葫芦沟小流域河水和地下水（含泉水）DOC、DIC和同位素值（2014年7月-9月）. 时空三极环境大数据平台, DOI:10.3972/heihe.006.2015.db, CSTR:18406.11.heihe.006.2015.db, </w:t>
      </w:r>
      <w:r>
        <w:t>2016</w:t>
      </w:r>
      <w:r>
        <w:t>.[</w:t>
      </w:r>
      <w:r>
        <w:t xml:space="preserve">MA   Rui , CHANG Qixin. Doc, DIC and isotopic values of river water and groundwater (including spring water) in hulugou small watershed of Heihe River (July September 2014). A Big Earth Data Platform for Three Poles, DOI:10.3972/heihe.006.2015.db, CSTR:18406.11.heihe.006.2015.db,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常启昕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中国地质大学（武汉）环境学院</w:t>
        <w:br/>
      </w:r>
      <w:r>
        <w:rPr>
          <w:sz w:val="22"/>
        </w:rPr>
        <w:t xml:space="preserve">电子邮件: </w:t>
      </w:r>
      <w:r>
        <w:rPr>
          <w:sz w:val="22"/>
        </w:rPr>
        <w:t>changqixin1010@163.com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