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川藏铁路沿线洪水风险评估数据（2015）</w:t>
      </w:r>
    </w:p>
    <w:p>
      <w:r>
        <w:rPr>
          <w:sz w:val="22"/>
        </w:rPr>
        <w:t>英文标题：Flood risk assessment data along Sichuan Tibet Railway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川藏铁路沿线洪水风险评估数据，包括自然指标、危险性、脆弱性和风险评估数据。数据来源：从地球大数据科学工程网站获取；根据USGS下载的DEM计算获取。加工方法：五年一遇最大24h降水通过根据评估区域内逐年最大24h降水序列进行频率计算获得；河网指数根据评估区域内海河版六级水网裁剪并处理获得；危险性将五年一遇最大24h降水和河网指数赋值计算获取；脆弱性将人口密度、交通造价、GDP总量数据赋权计算获得；风险数据根据危险性和脆弱性赋权计算获得。制定数字加工操作规范。加工过程中，规定操作人员严格遵守操作规范，同时由专人负责质量审查。经多人复查审核，其数据完整性、逻辑一致性、位置精度、属性精度、接边精度、现势性均符合国家测绘局制定的有关技术规定和标准的要求，质量优良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暴雨</w:t>
      </w:r>
      <w:r>
        <w:t>,</w:t>
      </w:r>
      <w:r>
        <w:rPr>
          <w:sz w:val="22"/>
        </w:rPr>
        <w:t>危险性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洪水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川藏铁路沿线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五年一遇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3.文件大小：410.0MB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王中根. 川藏铁路沿线洪水风险评估数据（2015）. 时空三极环境大数据平台, DOI:10.11888/HumanNat.tpdc.272398, CSTR:18406.11.HumanNat.tpdc.272398, </w:t>
      </w:r>
      <w:r>
        <w:t>2022</w:t>
      </w:r>
      <w:r>
        <w:t>.[</w:t>
      </w:r>
      <w:r>
        <w:t xml:space="preserve">WANG Zhonggen. Flood risk assessment data along Sichuan Tibet Railway (2015). A Big Earth Data Platform for Three Poles, DOI:10.11888/HumanNat.tpdc.272398, CSTR:18406.11.HumanNat.tpdc.272398,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王中根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