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青藏高原东北部达日站和德令哈站雨滴谱数据（2019年雨季）</w:t>
      </w:r>
    </w:p>
    <w:p>
      <w:r>
        <w:rPr>
          <w:sz w:val="22"/>
        </w:rPr>
        <w:t>英文标题：Raindrop size distribution (DSD) data observed with disdrometers at Dari and Delingha in the northeast of the Tibetan Plateau (TP) (summer 2019)</w:t>
      </w:r>
    </w:p>
    <w:p>
      <w:r>
        <w:rPr>
          <w:sz w:val="32"/>
        </w:rPr>
        <w:t>1、摘要</w:t>
      </w:r>
    </w:p>
    <w:p>
      <w:pPr>
        <w:ind w:firstLine="432"/>
      </w:pPr>
      <w:r>
        <w:rPr>
          <w:sz w:val="22"/>
        </w:rPr>
        <w:t>我们提供了2019年夏季的青藏高原（TP）东北部的达日（4096米海拔，33.55°N，99.95°E）和德令哈（3137米海拔，37.47°N，96.81°E）的雨滴谱数据。雨滴谱数据由OTT HydroMet厂家制造的OTT PARSIVEL2雨滴谱仪的观测数据计算而来。雨滴谱数据质量控制（QC）流程在论文《雨滴大小分布的微观物理特征及对青藏高原东北部雷达降水估算的影响》中有所描述。提供的数据包括Nt（雨滴总数量浓度，m-3）、W（液态水含量，g m-3）、R（雨强，mm h-1）、Z（雷达反射率，mm6 m-3）、D0（体积中值直径，mm）和σm（质谱标准偏差）。提供了用矩法（MM）估计的伽马参数（N0、μ和λ）。还提供了标准化的伽马分布参数Nw和Dm。降水的微观物理特征的测量对于研究青藏高原上空降水的物理和动态过程非常重要。</w:t>
      </w:r>
    </w:p>
    <w:p>
      <w:r>
        <w:rPr>
          <w:sz w:val="32"/>
        </w:rPr>
        <w:t>2、关键词</w:t>
      </w:r>
    </w:p>
    <w:p>
      <w:pPr>
        <w:ind w:left="432"/>
      </w:pPr>
      <w:r>
        <w:rPr>
          <w:sz w:val="22"/>
        </w:rPr>
        <w:t>主题关键词：</w:t>
      </w:r>
      <w:r>
        <w:rPr>
          <w:sz w:val="22"/>
        </w:rPr>
        <w:t>雨滴谱</w:t>
      </w:r>
      <w:r>
        <w:t>,</w:t>
      </w:r>
      <w:r>
        <w:rPr>
          <w:sz w:val="22"/>
        </w:rPr>
        <w:t>降水</w:t>
      </w:r>
      <w:r>
        <w:t>,</w:t>
      </w:r>
      <w:r>
        <w:rPr>
          <w:sz w:val="22"/>
        </w:rPr>
        <w:t>降水微物理特征</w:t>
      </w:r>
      <w:r>
        <w:t>,</w:t>
      </w:r>
      <w:r>
        <w:rPr>
          <w:sz w:val="22"/>
        </w:rPr>
        <w:t>遥感技术</w:t>
      </w:r>
      <w:r>
        <w:t>,</w:t>
      </w:r>
      <w:r>
        <w:rPr>
          <w:sz w:val="22"/>
        </w:rPr>
        <w:t>降水</w:t>
      </w:r>
      <w:r>
        <w:t>,</w:t>
      </w:r>
      <w:r>
        <w:rPr>
          <w:sz w:val="22"/>
        </w:rPr>
        <w:t>雷达气象</w:t>
      </w:r>
      <w:r>
        <w:t>,</w:t>
      </w:r>
      <w:r>
        <w:rPr>
          <w:sz w:val="22"/>
        </w:rPr>
        <w:t>降水定量反演</w:t>
        <w:br/>
      </w:r>
      <w:r>
        <w:rPr>
          <w:sz w:val="22"/>
        </w:rPr>
        <w:t>学科关键词：</w:t>
      </w:r>
      <w:r>
        <w:rPr>
          <w:sz w:val="22"/>
        </w:rPr>
        <w:t>大气</w:t>
      </w:r>
      <w:r>
        <w:t>,</w:t>
      </w:r>
      <w:r>
        <w:rPr>
          <w:sz w:val="22"/>
        </w:rPr>
        <w:t>遥感</w:t>
        <w:br/>
      </w:r>
      <w:r>
        <w:rPr>
          <w:sz w:val="22"/>
        </w:rPr>
        <w:t>地点关键词：</w:t>
      </w:r>
      <w:r>
        <w:rPr>
          <w:sz w:val="22"/>
        </w:rPr>
        <w:t>青藏高原</w:t>
      </w:r>
      <w:r>
        <w:t xml:space="preserve">, </w:t>
      </w:r>
      <w:r>
        <w:rPr>
          <w:sz w:val="22"/>
        </w:rPr>
        <w:t>达日</w:t>
      </w:r>
      <w:r>
        <w:t xml:space="preserve">, </w:t>
      </w:r>
      <w:r>
        <w:rPr>
          <w:sz w:val="22"/>
        </w:rPr>
        <w:t>德令哈</w:t>
        <w:br/>
      </w:r>
      <w:r>
        <w:rPr>
          <w:sz w:val="22"/>
        </w:rPr>
        <w:t>时间关键词：</w:t>
      </w:r>
      <w:r>
        <w:rPr>
          <w:sz w:val="22"/>
        </w:rPr>
        <w:t>2019夏季</w:t>
      </w:r>
    </w:p>
    <w:p>
      <w:r>
        <w:rPr>
          <w:sz w:val="32"/>
        </w:rPr>
        <w:t>3、数据细节</w:t>
      </w:r>
    </w:p>
    <w:p>
      <w:pPr>
        <w:ind w:left="432"/>
      </w:pPr>
      <w:r>
        <w:rPr>
          <w:sz w:val="22"/>
        </w:rPr>
        <w:t>1.比例尺：None</w:t>
      </w:r>
    </w:p>
    <w:p>
      <w:pPr>
        <w:ind w:left="432"/>
      </w:pPr>
      <w:r>
        <w:rPr>
          <w:sz w:val="22"/>
        </w:rPr>
        <w:t>2.投影：</w:t>
      </w:r>
    </w:p>
    <w:p>
      <w:pPr>
        <w:ind w:left="432"/>
      </w:pPr>
      <w:r>
        <w:rPr>
          <w:sz w:val="22"/>
        </w:rPr>
        <w:t>3.文件大小：5.0MB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北：37.48</w:t>
            </w:r>
          </w:p>
        </w:tc>
        <w:tc>
          <w:tcPr>
            <w:tcW w:type="dxa" w:w="2880"/>
          </w:tcPr>
          <w:p>
            <w:r>
              <w:t>-</w:t>
            </w:r>
          </w:p>
        </w:tc>
      </w:tr>
      <w:tr>
        <w:tc>
          <w:tcPr>
            <w:tcW w:type="dxa" w:w="2880"/>
          </w:tcPr>
          <w:p>
            <w:r>
              <w:t>西：96.82</w:t>
            </w:r>
          </w:p>
        </w:tc>
        <w:tc>
          <w:tcPr>
            <w:tcW w:type="dxa" w:w="2880"/>
          </w:tcPr>
          <w:p>
            <w:r>
              <w:t>-</w:t>
            </w:r>
          </w:p>
        </w:tc>
        <w:tc>
          <w:tcPr>
            <w:tcW w:type="dxa" w:w="2880"/>
          </w:tcPr>
          <w:p>
            <w:r>
              <w:t>东：99.95</w:t>
            </w:r>
          </w:p>
        </w:tc>
      </w:tr>
      <w:tr>
        <w:tc>
          <w:tcPr>
            <w:tcW w:type="dxa" w:w="2880"/>
          </w:tcPr>
          <w:p>
            <w:r>
              <w:t>-</w:t>
            </w:r>
          </w:p>
        </w:tc>
        <w:tc>
          <w:tcPr>
            <w:tcW w:type="dxa" w:w="2880"/>
          </w:tcPr>
          <w:p>
            <w:r>
              <w:t>南：33.55</w:t>
            </w:r>
          </w:p>
        </w:tc>
        <w:tc>
          <w:tcPr>
            <w:tcW w:type="dxa" w:w="2880"/>
          </w:tcPr>
          <w:p>
            <w:r>
              <w:t>-</w:t>
            </w:r>
          </w:p>
        </w:tc>
      </w:tr>
    </w:tbl>
    <w:p>
      <w:r>
        <w:rPr>
          <w:sz w:val="32"/>
        </w:rPr>
        <w:t>5、时间范围</w:t>
      </w:r>
      <w:r>
        <w:rPr>
          <w:sz w:val="22"/>
        </w:rPr>
        <w:t>2019-04-30 16:00:00+00:00</w:t>
      </w:r>
      <w:r>
        <w:rPr>
          <w:sz w:val="22"/>
        </w:rPr>
        <w:t>--</w:t>
      </w:r>
      <w:r>
        <w:rPr>
          <w:sz w:val="22"/>
        </w:rPr>
        <w:t>2019-09-29 16:00:00+00:00</w:t>
      </w:r>
    </w:p>
    <w:p>
      <w:r>
        <w:rPr>
          <w:sz w:val="32"/>
        </w:rPr>
        <w:t>6、引用方式</w:t>
      </w:r>
    </w:p>
    <w:p>
      <w:pPr>
        <w:ind w:left="432"/>
      </w:pPr>
      <w:r>
        <w:rPr>
          <w:sz w:val="22"/>
        </w:rPr>
        <w:t xml:space="preserve">数据的引用: </w:t>
      </w:r>
    </w:p>
    <w:p>
      <w:pPr>
        <w:ind w:left="432" w:firstLine="432"/>
      </w:pPr>
      <w:r>
        <w:t xml:space="preserve">魏加华, 李琼. 青藏高原东北部达日站和德令哈站雨滴谱数据（2019年雨季）. 时空三极环境大数据平台, DOI:10.11888/Atmos.tpdc.271900, CSTR:18406.11.Atmos.tpdc.271900, </w:t>
      </w:r>
      <w:r>
        <w:t>2021</w:t>
      </w:r>
      <w:r>
        <w:t>.[</w:t>
      </w:r>
      <w:r>
        <w:t xml:space="preserve">LI   Qiong, WEI   Jiahua. Raindrop size distribution (DSD) data observed with disdrometers at Dari and Delingha in the northeast of the Tibetan Plateau (TP) (summer 2019). A Big Earth Data Platform for Three Poles, DOI:10.11888/Atmos.tpdc.271900, CSTR:18406.11.Atmos.tpdc.271900,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w:t>
        <w:br/>
      </w:r>
      <w:r>
        <w:rPr>
          <w:sz w:val="22"/>
        </w:rPr>
        <w:t>国家重点研发计划</w:t>
        <w:br/>
      </w:r>
      <w:r>
        <w:rPr>
          <w:sz w:val="22"/>
        </w:rPr>
        <w:t>国家自然科学基金青年基金</w:t>
        <w:br/>
      </w:r>
    </w:p>
    <w:p>
      <w:r>
        <w:rPr>
          <w:sz w:val="32"/>
        </w:rPr>
        <w:t>8、数据资源提供者</w:t>
      </w:r>
    </w:p>
    <w:p>
      <w:pPr>
        <w:ind w:left="432"/>
      </w:pPr>
      <w:r>
        <w:rPr>
          <w:sz w:val="22"/>
        </w:rPr>
        <w:t xml:space="preserve">姓名: </w:t>
      </w:r>
      <w:r>
        <w:rPr>
          <w:sz w:val="22"/>
        </w:rPr>
        <w:t>魏加华</w:t>
        <w:br/>
      </w:r>
      <w:r>
        <w:rPr>
          <w:sz w:val="22"/>
        </w:rPr>
        <w:t xml:space="preserve">单位: </w:t>
      </w:r>
      <w:r>
        <w:rPr>
          <w:sz w:val="22"/>
        </w:rPr>
        <w:t>清华大学</w:t>
        <w:br/>
      </w:r>
      <w:r>
        <w:rPr>
          <w:sz w:val="22"/>
        </w:rPr>
        <w:t xml:space="preserve">电子邮件: </w:t>
      </w:r>
      <w:r>
        <w:rPr>
          <w:sz w:val="22"/>
        </w:rPr>
        <w:t>weijiahua@tsinghua.edu.cn</w:t>
        <w:br/>
        <w:br/>
      </w:r>
      <w:r>
        <w:rPr>
          <w:sz w:val="22"/>
        </w:rPr>
        <w:t xml:space="preserve">姓名: </w:t>
      </w:r>
      <w:r>
        <w:rPr>
          <w:sz w:val="22"/>
        </w:rPr>
        <w:t>李琼</w:t>
        <w:br/>
      </w:r>
      <w:r>
        <w:rPr>
          <w:sz w:val="22"/>
        </w:rPr>
        <w:t xml:space="preserve">单位: </w:t>
      </w:r>
      <w:r>
        <w:rPr>
          <w:sz w:val="22"/>
        </w:rPr>
        <w:t>青海大学</w:t>
        <w:br/>
      </w:r>
      <w:r>
        <w:rPr>
          <w:sz w:val="22"/>
        </w:rPr>
        <w:t xml:space="preserve">电子邮件: </w:t>
      </w:r>
      <w:r>
        <w:rPr>
          <w:sz w:val="22"/>
        </w:rPr>
        <w:t>liqiong1118@126.com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