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北半球多年冻土气候-生态系统敏感性分区图（2000-2016）</w:t>
      </w:r>
    </w:p>
    <w:p>
      <w:r>
        <w:rPr>
          <w:sz w:val="22"/>
        </w:rPr>
        <w:t>英文标题：A biophysical permafrost zonation map in the Northern Hemisphere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新的北半球多年冻土图利用基于规则的GIS模型融合了新的多年冻土范围（Ran et al., 2021b）、气候条件、植被结构、土壤和地形条件以及富冰和富含有机质多年冻土图（yedoma）。与之前的多年冻土图不同，根据多年冻土与气候和生态系统的复杂交互作用，我们将北半球多年冻土分为五种类型：气候驱动型、气候驱动型/生态系统改造型、气候驱动型/生态系统保护型、生态系统驱动型和生态系统保护型。除去冰川和湖泊，北半球这五种类型的面积分别为3.66×106km2、8.06×106km2、0.62×106km2、5.79×106km2和1.63×106km2。北半球81%的多年冻土区受到生态系统的改造、驱动或保护，表明生态系统在北半球多年冻土稳定性中的主导作用。气候驱动的多年冻土只占北半球多年冻土区的19%，主要分布在高北极和高山地区，如青藏高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冰冻圈遥感产品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多年冻土</w:t>
      </w:r>
      <w:r>
        <w:t>,</w:t>
      </w:r>
      <w:r>
        <w:rPr>
          <w:sz w:val="22"/>
        </w:rPr>
        <w:t>冻土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全球</w:t>
      </w:r>
      <w:r>
        <w:t xml:space="preserve">, </w:t>
      </w:r>
      <w:r>
        <w:rPr>
          <w:sz w:val="22"/>
        </w:rPr>
        <w:t>阿拉斯加</w:t>
      </w:r>
      <w:r>
        <w:t xml:space="preserve">, </w:t>
      </w:r>
      <w:r>
        <w:rPr>
          <w:sz w:val="22"/>
        </w:rPr>
        <w:t>北半球</w:t>
      </w:r>
      <w:r>
        <w:t xml:space="preserve">, </w:t>
      </w:r>
      <w:r>
        <w:rPr>
          <w:sz w:val="22"/>
        </w:rPr>
        <w:t>北极</w:t>
      </w:r>
      <w:r>
        <w:t xml:space="preserve">, </w:t>
      </w:r>
      <w:r>
        <w:rPr>
          <w:sz w:val="22"/>
        </w:rPr>
        <w:t>亚洲高山区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3.文件大小：29.1MB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冉有华, M. Torre Jorgenson, 李新, 金会军, 吴通华, 李韧, 程国栋. 北半球多年冻土气候-生态系统敏感性分区图（2000-2016）. 时空三极环境大数据平台, DOI:10.11888/Geocry.tpdc.271659, CSTR:18406.11.Geocry.tpdc.271659, </w:t>
      </w:r>
      <w:r>
        <w:t>2021</w:t>
      </w:r>
      <w:r>
        <w:t>.[</w:t>
      </w:r>
      <w:r>
        <w:t xml:space="preserve">LI Xin, Li Ren, Wu Tonghua, RAN  Youhua, JIN Huijun, CHENG Guodong. A biophysical permafrost zonation map in the Northern Hemisphere (2000-2016). A Big Earth Data Platform for Three Poles, DOI:10.11888/Geocry.tpdc.271659, CSTR:18406.11.Geocry.tpdc.271659,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Ran, Y.H., M. Torre Jorgenson, Li, X., Jin, H.J., Wu, T.H., Li, R., Cheng, G.D. (2021). Biophysical permafrost map indicates ecosystem processes dominate permafrost stability in the Northern Hemisphere. Environmental Research Letters. https://doi.org/10.1088/1748-9326/ac20f3.</w:t>
        <w:br/>
        <w:br/>
      </w:r>
      <w:r>
        <w:t>Ran, Y., Li, X., Cheng, G., Che, J., Aalto, J., Karjalainen, O., Hjort, J., Luoto, M., Jin, H., Obu, J., Hori, M., Yu, Q., &amp; Chang, X. (2022). New high-resolution estimates of the permafrost thermal state and hydrothermal conditions over the Northern Hemisphere. Earth System Science Data, 14, 865–884. DOI: 10.5194/essd-14-865-2022.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冉有华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ranyh@lzb.ac.cn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M. Torre Jorgenson</w:t>
        <w:br/>
      </w:r>
      <w:r>
        <w:rPr>
          <w:sz w:val="22"/>
        </w:rPr>
        <w:t xml:space="preserve">单位: </w:t>
      </w:r>
      <w:r>
        <w:rPr>
          <w:sz w:val="22"/>
        </w:rPr>
        <w:t>Alaska Ecoscience, Fairbanks</w:t>
        <w:br/>
      </w:r>
      <w:r>
        <w:rPr>
          <w:sz w:val="22"/>
        </w:rPr>
        <w:t xml:space="preserve">电子邮件: </w:t>
      </w:r>
      <w:r>
        <w:rPr>
          <w:sz w:val="22"/>
        </w:rPr>
        <w:t>ecoscience@alaska.net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金会军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hjjin@lzb.ac.cn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吴通华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thuawu@lzb.ac.cn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李韧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liren@lzb.ac.cn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程国栋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gdcheng@lzb.ac.cn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