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西藏自治区草场类型（1988-1994）</w:t>
      </w:r>
    </w:p>
    <w:p>
      <w:r>
        <w:rPr>
          <w:sz w:val="22"/>
        </w:rPr>
        <w:t>英文标题：Grassland types in Tibet Autonomous Region (1988-1994)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包含了西藏地区1988-1994年西藏草场类型数据。数据整理自统计年鉴：《西藏社会经济统计年鉴》和《西藏统计年鉴》，精度同数据所摘取的统计年鉴。</w:t>
        <w:br/>
        <w:t>数据表共有6个字段</w:t>
        <w:br/>
        <w:t>字段1：年份 解释：数据的年份</w:t>
        <w:br/>
        <w:t>字段2：草场类型</w:t>
        <w:br/>
        <w:t>字段3：主要牧草</w:t>
        <w:br/>
        <w:t>字段4：植被覆盖率   %</w:t>
        <w:br/>
        <w:t>字段5：一般鲜草产量    公斤/亩</w:t>
        <w:br/>
        <w:t>字段6：占全区草场的比重   %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统计年鉴</w:t>
      </w:r>
      <w:r>
        <w:t xml:space="preserve">, </w:t>
      </w:r>
      <w:r>
        <w:rPr>
          <w:sz w:val="22"/>
        </w:rPr>
        <w:t>草场类型</w:t>
        <w:br/>
      </w:r>
      <w:r>
        <w:rPr>
          <w:sz w:val="22"/>
        </w:rPr>
        <w:t>学科关键词：</w:t>
      </w:r>
      <w:r>
        <w:rPr>
          <w:sz w:val="22"/>
        </w:rPr>
        <w:t>自然地理学</w:t>
        <w:br/>
      </w:r>
      <w:r>
        <w:rPr>
          <w:sz w:val="22"/>
        </w:rPr>
        <w:t>地点关键词：</w:t>
      </w:r>
      <w:r>
        <w:rPr>
          <w:sz w:val="22"/>
        </w:rPr>
        <w:t>西藏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1988-1994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1988-01-09 08:00:00+00:00</w:t>
      </w:r>
      <w:r>
        <w:rPr>
          <w:sz w:val="22"/>
        </w:rPr>
        <w:t>--</w:t>
      </w:r>
      <w:r>
        <w:rPr>
          <w:sz w:val="22"/>
        </w:rPr>
        <w:t>1995-01-08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西藏自治区草场类型（1988-1994）. 时空三极环境大数据平台, </w:t>
      </w:r>
      <w:r>
        <w:t>2018</w:t>
      </w:r>
      <w:r>
        <w:t>.[</w:t>
      </w:r>
      <w:r>
        <w:t xml:space="preserve">National Bureau of Statistics. Grassland types in Tibet Autonomous Region (1988-1994).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