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青藏高原西南部石岭岗遗址人骨和动物骨胶原同位素数据</w:t>
      </w:r>
    </w:p>
    <w:p>
      <w:r>
        <w:rPr>
          <w:sz w:val="22"/>
        </w:rPr>
        <w:t>英文标题：Isotopic data of human bone and animal bone collagen at shilinggang site in the southwest of Qinghai Tibet Plateau</w:t>
      </w:r>
    </w:p>
    <w:p>
      <w:r>
        <w:rPr>
          <w:sz w:val="32"/>
        </w:rPr>
        <w:t>1、摘要</w:t>
      </w:r>
    </w:p>
    <w:p>
      <w:pPr>
        <w:ind w:firstLine="432"/>
      </w:pPr>
      <w:r>
        <w:rPr>
          <w:sz w:val="22"/>
        </w:rPr>
        <w:t>建立在碳、 氮稳定同位素分析方法基础上的古食谱分析的基本原理是我即我食（You are what you eat），即动物组织器官的化学组成与其生前饮食密切相关，通过对相关元素同位素比值的检测可直接揭示古代人与动物食物结构，进而探讨先民生业与家畜驯养研究的手段。骨骼胶原蛋白与牙齿釉蛋白在埋藏过程中不易污染却可以保持其结构的完整性，其蛋白质氨基酸及元素的组成与含量相对固定，是古食谱分析的主要对象。对青藏高原西南部云南怒江石岭岗遗址人骨和动物骨的胶原进行碳、氮稳定同位素分析。</w:t>
      </w:r>
    </w:p>
    <w:p>
      <w:r>
        <w:rPr>
          <w:sz w:val="32"/>
        </w:rPr>
        <w:t>2、关键词</w:t>
      </w:r>
    </w:p>
    <w:p>
      <w:pPr>
        <w:ind w:left="432"/>
      </w:pPr>
      <w:r>
        <w:rPr>
          <w:sz w:val="22"/>
        </w:rPr>
        <w:t>主题关键词：</w:t>
      </w:r>
      <w:r>
        <w:rPr>
          <w:sz w:val="22"/>
        </w:rPr>
        <w:t>农业资源</w:t>
      </w:r>
      <w:r>
        <w:t>,</w:t>
      </w:r>
      <w:r>
        <w:rPr>
          <w:sz w:val="22"/>
        </w:rPr>
        <w:t>土地利用</w:t>
      </w:r>
      <w:r>
        <w:t>,</w:t>
      </w:r>
      <w:r>
        <w:rPr>
          <w:sz w:val="22"/>
        </w:rPr>
        <w:t>土地资源</w:t>
      </w:r>
      <w:r>
        <w:t>,</w:t>
      </w:r>
      <w:r>
        <w:rPr>
          <w:sz w:val="22"/>
        </w:rPr>
        <w:t>农作物</w:t>
        <w:br/>
      </w:r>
      <w:r>
        <w:rPr>
          <w:sz w:val="22"/>
        </w:rPr>
        <w:t>学科关键词：</w:t>
      </w:r>
      <w:r>
        <w:rPr>
          <w:sz w:val="22"/>
        </w:rPr>
        <w:t>人地关系</w:t>
        <w:br/>
      </w:r>
      <w:r>
        <w:rPr>
          <w:sz w:val="22"/>
        </w:rPr>
        <w:t>地点关键词：</w:t>
      </w:r>
      <w:r>
        <w:rPr>
          <w:sz w:val="22"/>
        </w:rPr>
        <w:t>云南怒江石岭岗遗址</w:t>
        <w:br/>
      </w:r>
      <w:r>
        <w:rPr>
          <w:sz w:val="22"/>
        </w:rPr>
        <w:t>时间关键词：</w:t>
      </w:r>
      <w:r>
        <w:rPr>
          <w:sz w:val="22"/>
        </w:rPr>
        <w:t>3000年以来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北：25.64916667</w:t>
            </w:r>
          </w:p>
        </w:tc>
        <w:tc>
          <w:tcPr>
            <w:tcW w:type="dxa" w:w="2880"/>
          </w:tcPr>
          <w:p>
            <w:r>
              <w:t>-</w:t>
            </w:r>
          </w:p>
        </w:tc>
      </w:tr>
      <w:tr>
        <w:tc>
          <w:tcPr>
            <w:tcW w:type="dxa" w:w="2880"/>
          </w:tcPr>
          <w:p>
            <w:r>
              <w:t>西：98.88777778</w:t>
            </w:r>
          </w:p>
        </w:tc>
        <w:tc>
          <w:tcPr>
            <w:tcW w:type="dxa" w:w="2880"/>
          </w:tcPr>
          <w:p>
            <w:r>
              <w:t>-</w:t>
            </w:r>
          </w:p>
        </w:tc>
        <w:tc>
          <w:tcPr>
            <w:tcW w:type="dxa" w:w="2880"/>
          </w:tcPr>
          <w:p>
            <w:r>
              <w:t>东：98.88777778</w:t>
            </w:r>
          </w:p>
        </w:tc>
      </w:tr>
      <w:tr>
        <w:tc>
          <w:tcPr>
            <w:tcW w:type="dxa" w:w="2880"/>
          </w:tcPr>
          <w:p>
            <w:r>
              <w:t>-</w:t>
            </w:r>
          </w:p>
        </w:tc>
        <w:tc>
          <w:tcPr>
            <w:tcW w:type="dxa" w:w="2880"/>
          </w:tcPr>
          <w:p>
            <w:r>
              <w:t>南：25.64916667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董广辉, 任乐乐. 青藏高原西南部石岭岗遗址人骨和动物骨胶原同位素数据. 时空三极环境大数据平台, DOI:10.1371/journal.pone.0177867, CSTR:, </w:t>
      </w:r>
      <w:r>
        <w:t>2021</w:t>
      </w:r>
      <w:r>
        <w:t>.[</w:t>
      </w:r>
      <w:r>
        <w:t xml:space="preserve">DONG   Guanghui , REN   Lele. Isotopic data of human bone and animal bone collagen at shilinggang site in the southwest of Qinghai Tibet Plateau. A Big Earth Data Platform for Three Poles, DOI:10.1371/journal.pone.0177867,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董广辉</w:t>
        <w:br/>
      </w:r>
      <w:r>
        <w:rPr>
          <w:sz w:val="22"/>
        </w:rPr>
        <w:t xml:space="preserve">单位: </w:t>
      </w:r>
      <w:r>
        <w:rPr>
          <w:sz w:val="22"/>
        </w:rPr>
        <w:t>兰州大学</w:t>
        <w:br/>
      </w:r>
      <w:r>
        <w:rPr>
          <w:sz w:val="22"/>
        </w:rPr>
        <w:t xml:space="preserve">电子邮件: </w:t>
      </w:r>
      <w:r>
        <w:rPr>
          <w:sz w:val="22"/>
        </w:rPr>
        <w:t>ghdong@lzu.edu.cn</w:t>
        <w:br/>
        <w:br/>
      </w:r>
      <w:r>
        <w:rPr>
          <w:sz w:val="22"/>
        </w:rPr>
        <w:t xml:space="preserve">姓名: </w:t>
      </w:r>
      <w:r>
        <w:rPr>
          <w:sz w:val="22"/>
        </w:rPr>
        <w:t>任乐乐</w:t>
        <w:br/>
      </w:r>
      <w:r>
        <w:rPr>
          <w:sz w:val="22"/>
        </w:rPr>
        <w:t xml:space="preserve">单位: </w:t>
      </w:r>
      <w:r>
        <w:rPr>
          <w:sz w:val="22"/>
        </w:rPr>
        <w:t>兰州大学</w:t>
        <w:br/>
      </w:r>
      <w:r>
        <w:rPr>
          <w:sz w:val="22"/>
        </w:rPr>
        <w:t xml:space="preserve">电子邮件: </w:t>
      </w:r>
      <w:r>
        <w:rPr>
          <w:sz w:val="22"/>
        </w:rPr>
        <w:t>renlele@lzu.edu.cn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