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青藏高原城镇化地区生态调查数据（2019-2020）</w:t>
      </w:r>
    </w:p>
    <w:p>
      <w:r>
        <w:rPr>
          <w:sz w:val="22"/>
        </w:rPr>
        <w:t>英文标题：Dataset of ecological survey in the urbanized area of Tibetan Plateau (2019-2020)</w:t>
      </w:r>
    </w:p>
    <w:p>
      <w:r>
        <w:rPr>
          <w:sz w:val="32"/>
        </w:rPr>
        <w:t>1、摘要</w:t>
      </w:r>
    </w:p>
    <w:p>
      <w:pPr>
        <w:ind w:firstLine="432"/>
      </w:pPr>
      <w:r>
        <w:rPr>
          <w:sz w:val="22"/>
        </w:rPr>
        <w:t>本数据集为青藏高原城镇化地区（湟水流域、黑河流域及青藏高原主要城镇）主要植被类型的光合作用相关参数与叶面积指数数据集。</w:t>
        <w:br/>
        <w:t>1） 测量目的</w:t>
        <w:br/>
        <w:t>生态调查数据可以用于青藏高原城镇化地区生态水文模型研究的参数化与验证工作。</w:t>
        <w:br/>
        <w:t>2） 测量仪器</w:t>
        <w:br/>
        <w:t>LI-6800便携式光合作用测量仪，LAI2200冠层分析仪。</w:t>
        <w:br/>
        <w:t>3） 测量时间与地点</w:t>
        <w:br/>
        <w:t>2019年7-8月在黑河流域测量，2020年7-8月在湟水流域及青藏高原重点城镇地区测量。</w:t>
        <w:br/>
        <w:t>4） 测量参数与数据处理</w:t>
        <w:br/>
        <w:t>根据生态水文模型实际需要，我们从Li-6800与LAI-2200测量的原始数据中筛选出E：蒸腾速率（mol m⁻² s⁻¹），A：净光合速率（µmol m⁻² s⁻¹）， Ci：胞间CO2浓度（µmol mol⁻¹）等12个主要指标。</w:t>
        <w:br/>
        <w:t>5）数据存储</w:t>
        <w:br/>
        <w:t>数据集采用Excel格式进行存储，配套数据包括测量样地的经纬度、主要植被类型等。</w:t>
      </w:r>
    </w:p>
    <w:p>
      <w:r>
        <w:rPr>
          <w:sz w:val="32"/>
        </w:rPr>
        <w:t>2、关键词</w:t>
      </w:r>
    </w:p>
    <w:p>
      <w:pPr>
        <w:ind w:left="432"/>
      </w:pPr>
      <w:r>
        <w:rPr>
          <w:sz w:val="22"/>
        </w:rPr>
        <w:t>主题关键词：</w:t>
      </w:r>
      <w:r>
        <w:rPr>
          <w:sz w:val="22"/>
        </w:rPr>
        <w:t>叶面积指数</w:t>
      </w:r>
      <w:r>
        <w:t>,</w:t>
      </w:r>
      <w:r>
        <w:rPr>
          <w:sz w:val="22"/>
        </w:rPr>
        <w:t>植被</w:t>
      </w:r>
      <w:r>
        <w:t>,</w:t>
      </w:r>
      <w:r>
        <w:rPr>
          <w:sz w:val="22"/>
        </w:rPr>
        <w:t>生理指标</w:t>
        <w:br/>
      </w:r>
      <w:r>
        <w:rPr>
          <w:sz w:val="22"/>
        </w:rPr>
        <w:t>学科关键词：</w:t>
      </w:r>
      <w:r>
        <w:rPr>
          <w:sz w:val="22"/>
        </w:rPr>
        <w:t>陆地表层</w:t>
        <w:br/>
      </w:r>
      <w:r>
        <w:rPr>
          <w:sz w:val="22"/>
        </w:rPr>
        <w:t>地点关键词：</w:t>
      </w:r>
      <w:r>
        <w:rPr>
          <w:sz w:val="22"/>
        </w:rPr>
        <w:t>黑河流域</w:t>
      </w:r>
      <w:r>
        <w:t xml:space="preserve">, </w:t>
      </w:r>
      <w:r>
        <w:rPr>
          <w:sz w:val="22"/>
        </w:rPr>
        <w:t>湟水流域</w:t>
      </w:r>
      <w:r>
        <w:t xml:space="preserve">, </w:t>
      </w:r>
      <w:r>
        <w:rPr>
          <w:sz w:val="22"/>
        </w:rPr>
        <w:t>青藏高原重点城镇化地区</w:t>
        <w:br/>
      </w:r>
      <w:r>
        <w:rPr>
          <w:sz w:val="22"/>
        </w:rPr>
        <w:t>时间关键词：</w:t>
      </w:r>
      <w:r>
        <w:rPr>
          <w:sz w:val="22"/>
        </w:rPr>
        <w:t>2020年7-8月</w:t>
      </w:r>
      <w:r>
        <w:t xml:space="preserve">, </w:t>
      </w:r>
      <w:r>
        <w:rPr>
          <w:sz w:val="22"/>
        </w:rPr>
        <w:t>2019年7-8月</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北：40.05</w:t>
            </w:r>
          </w:p>
        </w:tc>
        <w:tc>
          <w:tcPr>
            <w:tcW w:type="dxa" w:w="2880"/>
          </w:tcPr>
          <w:p>
            <w:r>
              <w:t>-</w:t>
            </w:r>
          </w:p>
        </w:tc>
      </w:tr>
      <w:tr>
        <w:tc>
          <w:tcPr>
            <w:tcW w:type="dxa" w:w="2880"/>
          </w:tcPr>
          <w:p>
            <w:r>
              <w:t>西：98.84</w:t>
            </w:r>
          </w:p>
        </w:tc>
        <w:tc>
          <w:tcPr>
            <w:tcW w:type="dxa" w:w="2880"/>
          </w:tcPr>
          <w:p>
            <w:r>
              <w:t>-</w:t>
            </w:r>
          </w:p>
        </w:tc>
        <w:tc>
          <w:tcPr>
            <w:tcW w:type="dxa" w:w="2880"/>
          </w:tcPr>
          <w:p>
            <w:r>
              <w:t>东：102.64</w:t>
            </w:r>
          </w:p>
        </w:tc>
      </w:tr>
      <w:tr>
        <w:tc>
          <w:tcPr>
            <w:tcW w:type="dxa" w:w="2880"/>
          </w:tcPr>
          <w:p>
            <w:r>
              <w:t>-</w:t>
            </w:r>
          </w:p>
        </w:tc>
        <w:tc>
          <w:tcPr>
            <w:tcW w:type="dxa" w:w="2880"/>
          </w:tcPr>
          <w:p>
            <w:r>
              <w:t>南：36.49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何春阳, 刘志锋, 陈奔新. 青藏高原城镇化地区生态调查数据（2019-2020）. 时空三极环境大数据平台, DOI:10.11888/Ecolo.tpdc.271306, CSTR:18406.11.Ecolo.tpdc.271306, </w:t>
      </w:r>
      <w:r>
        <w:t>2021</w:t>
      </w:r>
      <w:r>
        <w:t>.[</w:t>
      </w:r>
      <w:r>
        <w:t xml:space="preserve">CHEN   Benxin, HE Chunyang, LIU Zhifeng. Dataset of ecological survey in the urbanized area of Tibetan Plateau (2019-2020). A Big Earth Data Platform for Three Poles, DOI:10.11888/Ecolo.tpdc.271306, CSTR:18406.11.Ecolo.tpdc.271306,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何春阳</w:t>
        <w:br/>
      </w:r>
      <w:r>
        <w:rPr>
          <w:sz w:val="22"/>
        </w:rPr>
        <w:t xml:space="preserve">单位: </w:t>
      </w:r>
      <w:r>
        <w:rPr>
          <w:sz w:val="22"/>
        </w:rPr>
        <w:t>北京师范大学</w:t>
        <w:br/>
      </w:r>
      <w:r>
        <w:rPr>
          <w:sz w:val="22"/>
        </w:rPr>
        <w:t xml:space="preserve">电子邮件: </w:t>
      </w:r>
      <w:r>
        <w:rPr>
          <w:sz w:val="22"/>
        </w:rPr>
        <w:t>hcy@bnu.edu.cn</w:t>
        <w:br/>
        <w:br/>
      </w:r>
      <w:r>
        <w:rPr>
          <w:sz w:val="22"/>
        </w:rPr>
        <w:t xml:space="preserve">姓名: </w:t>
      </w:r>
      <w:r>
        <w:rPr>
          <w:sz w:val="22"/>
        </w:rPr>
        <w:t>刘志锋</w:t>
        <w:br/>
      </w:r>
      <w:r>
        <w:rPr>
          <w:sz w:val="22"/>
        </w:rPr>
        <w:t xml:space="preserve">单位: </w:t>
      </w:r>
      <w:r>
        <w:rPr>
          <w:sz w:val="22"/>
        </w:rPr>
        <w:t>北京师范大学</w:t>
        <w:br/>
      </w:r>
      <w:r>
        <w:rPr>
          <w:sz w:val="22"/>
        </w:rPr>
        <w:t xml:space="preserve">电子邮件: </w:t>
      </w:r>
      <w:r>
        <w:rPr>
          <w:sz w:val="22"/>
        </w:rPr>
        <w:t>zhifeng.liu@bnu.edu.cn</w:t>
        <w:br/>
        <w:br/>
      </w:r>
      <w:r>
        <w:rPr>
          <w:sz w:val="22"/>
        </w:rPr>
        <w:t xml:space="preserve">姓名: </w:t>
      </w:r>
      <w:r>
        <w:rPr>
          <w:sz w:val="22"/>
        </w:rPr>
        <w:t>陈奔新</w:t>
        <w:br/>
      </w:r>
      <w:r>
        <w:rPr>
          <w:sz w:val="22"/>
        </w:rPr>
        <w:t xml:space="preserve">单位: </w:t>
      </w:r>
      <w:r>
        <w:rPr>
          <w:sz w:val="22"/>
        </w:rPr>
        <w:t>北京师范大学</w:t>
        <w:br/>
      </w:r>
      <w:r>
        <w:rPr>
          <w:sz w:val="22"/>
        </w:rPr>
        <w:t xml:space="preserve">电子邮件: </w:t>
      </w:r>
      <w:r>
        <w:rPr>
          <w:sz w:val="22"/>
        </w:rPr>
        <w:t>201921051118@mail.bnu.edu.cn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