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青藏高原北部索尔库里剖面同位素数据集</w:t>
      </w:r>
    </w:p>
    <w:p>
      <w:r>
        <w:rPr>
          <w:sz w:val="22"/>
        </w:rPr>
        <w:t>英文标题：Stable Isotope  Dataset of the Eocene deposits from the Suoerkuli Basin in the northeastern Tibetan Plateau</w:t>
      </w:r>
    </w:p>
    <w:p>
      <w:r>
        <w:rPr>
          <w:sz w:val="32"/>
        </w:rPr>
        <w:t>1、摘要</w:t>
      </w:r>
    </w:p>
    <w:p>
      <w:pPr>
        <w:ind w:firstLine="432"/>
      </w:pPr>
      <w:r>
        <w:rPr>
          <w:sz w:val="22"/>
        </w:rPr>
        <w:t>数据包含索尔库里盆地中-晚始新世850米天然剖面的79块样品的碳酸盐含量、无机碳酸盐的碳同位素和氧同位素分析结果。沉积物中的碳酸盐碳氧同位素记录了地质历史时期的水文和植被等信息，是目前古环境示踪研究应用的主要指标之一。沉积物样品经磨匀过筛后，由样品处理单元（碳酸盐装置）和MAT252同位素质谱联机的全自动在线系统完成碳氧同位素分析。样品的分析精度为：碳同位素优于±0.06‰，氧同位素优于±0.08‰。通过索尔库里剖面的碳、氧同位素数据分析，可以重建始新世以来干旱环境的演化历史，进而探讨青藏高原隆升与全球气候变化的古气候效应。</w:t>
      </w:r>
    </w:p>
    <w:p>
      <w:r>
        <w:rPr>
          <w:sz w:val="32"/>
        </w:rPr>
        <w:t>2、关键词</w:t>
      </w:r>
    </w:p>
    <w:p>
      <w:pPr>
        <w:ind w:left="432"/>
      </w:pPr>
      <w:r>
        <w:rPr>
          <w:sz w:val="22"/>
        </w:rPr>
        <w:t>主题关键词：</w:t>
      </w:r>
      <w:r>
        <w:rPr>
          <w:sz w:val="22"/>
        </w:rPr>
        <w:t>其他</w:t>
      </w:r>
      <w:r>
        <w:t>,</w:t>
      </w:r>
      <w:r>
        <w:rPr>
          <w:sz w:val="22"/>
        </w:rPr>
        <w:t>海相沉积</w:t>
      </w:r>
      <w:r>
        <w:t>,</w:t>
      </w:r>
      <w:r>
        <w:rPr>
          <w:sz w:val="22"/>
        </w:rPr>
        <w:t>地球化学</w:t>
      </w:r>
      <w:r>
        <w:t>,</w:t>
      </w:r>
      <w:r>
        <w:rPr>
          <w:sz w:val="22"/>
        </w:rPr>
        <w:t>古气候重建</w:t>
        <w:br/>
      </w:r>
      <w:r>
        <w:rPr>
          <w:sz w:val="22"/>
        </w:rPr>
        <w:t>学科关键词：</w:t>
      </w:r>
      <w:r>
        <w:rPr>
          <w:sz w:val="22"/>
        </w:rPr>
        <w:t>古环境</w:t>
      </w:r>
      <w:r>
        <w:t>,</w:t>
      </w:r>
      <w:r>
        <w:rPr>
          <w:sz w:val="22"/>
        </w:rPr>
        <w:t>固体地球</w:t>
        <w:br/>
      </w:r>
      <w:r>
        <w:rPr>
          <w:sz w:val="22"/>
        </w:rPr>
        <w:t>地点关键词：</w:t>
      </w:r>
      <w:r>
        <w:rPr>
          <w:sz w:val="22"/>
        </w:rPr>
        <w:t>索尔库里盆地</w:t>
      </w:r>
      <w:r>
        <w:t xml:space="preserve">, </w:t>
      </w:r>
      <w:r>
        <w:rPr>
          <w:sz w:val="22"/>
        </w:rPr>
        <w:t>索尔库里盆地</w:t>
        <w:br/>
      </w:r>
      <w:r>
        <w:rPr>
          <w:sz w:val="22"/>
        </w:rPr>
        <w:t>时间关键词：</w:t>
      </w:r>
      <w:r>
        <w:rPr>
          <w:sz w:val="22"/>
        </w:rPr>
        <w:t>始新世</w:t>
      </w:r>
    </w:p>
    <w:p>
      <w:r>
        <w:rPr>
          <w:sz w:val="32"/>
        </w:rPr>
        <w:t>3、数据细节</w:t>
      </w:r>
    </w:p>
    <w:p>
      <w:pPr>
        <w:ind w:left="432"/>
      </w:pPr>
      <w:r>
        <w:rPr>
          <w:sz w:val="22"/>
        </w:rPr>
        <w:t>1.比例尺：None</w:t>
      </w:r>
    </w:p>
    <w:p>
      <w:pPr>
        <w:ind w:left="432"/>
      </w:pPr>
      <w:r>
        <w:rPr>
          <w:sz w:val="22"/>
        </w:rPr>
        <w:t>2.投影：</w:t>
      </w:r>
    </w:p>
    <w:p>
      <w:pPr>
        <w:ind w:left="432"/>
      </w:pPr>
      <w:r>
        <w:rPr>
          <w:sz w:val="22"/>
        </w:rPr>
        <w:t>3.文件大小：0.501MB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西：89.0</w:t>
            </w:r>
          </w:p>
        </w:tc>
        <w:tc>
          <w:tcPr>
            <w:tcW w:type="dxa" w:w="2880"/>
          </w:tcPr>
          <w:p>
            <w:r>
              <w:t>-</w:t>
            </w:r>
          </w:p>
        </w:tc>
        <w:tc>
          <w:tcPr>
            <w:tcW w:type="dxa" w:w="2880"/>
          </w:tcPr>
          <w:p>
            <w:r>
              <w:t>东：93.0</w:t>
            </w:r>
          </w:p>
        </w:tc>
      </w:tr>
      <w:tr>
        <w:tc>
          <w:tcPr>
            <w:tcW w:type="dxa" w:w="2880"/>
          </w:tcPr>
          <w:p>
            <w:r>
              <w:t>-</w:t>
            </w:r>
          </w:p>
        </w:tc>
        <w:tc>
          <w:tcPr>
            <w:tcW w:type="dxa" w:w="2880"/>
          </w:tcPr>
          <w:p>
            <w:r>
              <w:t>南：38.0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孙继敏. 青藏高原北部索尔库里剖面同位素数据集. 时空三极环境大数据平台, DOI:10.11888/Paleoenv.tpdc.270321, CSTR:18406.11.Paleoenv.tpdc.270321, </w:t>
      </w:r>
      <w:r>
        <w:t>2019</w:t>
      </w:r>
      <w:r>
        <w:t>.[</w:t>
      </w:r>
      <w:r>
        <w:t xml:space="preserve">SUN Jimin. Stable Isotope  Dataset of the Eocene deposits from the Suoerkuli Basin in the northeastern Tibetan Plateau. A Big Earth Data Platform for Three Poles, DOI:10.11888/Paleoenv.tpdc.270321, CSTR:18406.11.Paleoenv.tpdc.270321, </w:t>
      </w:r>
      <w:r>
        <w:t>2019</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孙继敏</w:t>
        <w:br/>
      </w:r>
      <w:r>
        <w:rPr>
          <w:sz w:val="22"/>
        </w:rPr>
        <w:t xml:space="preserve">单位: </w:t>
      </w:r>
      <w:r>
        <w:rPr>
          <w:sz w:val="22"/>
        </w:rPr>
        <w:t>中国科学院地质与地球物理研究所</w:t>
        <w:br/>
      </w:r>
      <w:r>
        <w:rPr>
          <w:sz w:val="22"/>
        </w:rPr>
        <w:t xml:space="preserve">电子邮件: </w:t>
      </w:r>
      <w:r>
        <w:rPr>
          <w:sz w:val="22"/>
        </w:rPr>
        <w:t>jmsun@mail.iggcas.ac.cn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