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中国区域基于降水重构陆地水储量变化数据集（2002-2019）</w:t>
      </w:r>
    </w:p>
    <w:p>
      <w:r>
        <w:rPr>
          <w:sz w:val="22"/>
        </w:rPr>
        <w:t>英文标题：Dataset of reconstructed terrestrial water storage in China based on precipitation (2002-2019)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本套数据集连接了CSR RL06 Mascon和JPL RL06 Mascon数据在GRACE和GRACE-FO之间的间断期。以中国区域作为研究区域，数据集包括“Decimal_time”, “lat”, “lon”, “time”, “time_bounds”, “TWSA_REC”和“Uncertainty”7个参数。其中“Decimal_time”对应为十进制时间，2002年4月-2019年12月份一共191个月（GRACE数据163个月，GRACE-FO数据17个月，GRACE与GRACE-FO间断期11个月，一共191个月。我们并未弥补GRACE或GRACE-FO各自数据之间存在的个别月份的缺失数据）；“lat”对应为数据纬度范围；“lon”对应为数据经度范围；“time”对应为数据从2002年1月1日起的年积日；“time_bounds”；对应为数据每个月开始日期和结束日期所对应的年积日。“TWSA_REC”为2002年4月-2019年12月份每个月的中国区域陆地水储量变化；“Uncertainty”是数据与CSR RL06 Mascon产品之间的不确定性。使用GRACE卫星重力数据CSR GRACE/GRACE-FO RL06 Mascon Solutions (version 02)、中国逐日网格降水量实时分析系统（1.0版）数据、CN05.1温度数据等数据集，通过建立降水重构模型，并考虑Mascon产品的季节项和趋势项，得到中国区域基于降水重构陆地水储量变化数据集。数据质量整体较好，全国大部分区域的误差在5cm以内。本数据集补充了GRACE与GRACE-FO卫星中间一年多的数据间断期，为中国区域长期的陆地水储量变化分析提供了完整的时间序列。本数据集与CSR RL06 Mascon产品一样扣除了2004.0000 - 2009.999间的平均值，所以可以直接提取本数据的第164-174个月（即2017年7月至2018年5月）的数据作为间断期的陆地水储量变化的估计。JPL RL06 Mascon数据间断期的构建与CSR RL06 Mascon方法是一致的。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JPL Mascon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陆地水储量异常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GRACE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中国区域</w:t>
        <w:br/>
      </w:r>
      <w:r>
        <w:rPr>
          <w:sz w:val="22"/>
        </w:rPr>
        <w:t>时间关键词：</w:t>
      </w:r>
      <w:r>
        <w:rPr>
          <w:sz w:val="22"/>
        </w:rPr>
        <w:t>2002-2019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3.文件大小：67.5MB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2002-04-05 08:00:00+00:00</w:t>
      </w:r>
      <w:r>
        <w:rPr>
          <w:sz w:val="22"/>
        </w:rPr>
        <w:t>--</w:t>
      </w:r>
      <w:r>
        <w:rPr>
          <w:sz w:val="22"/>
        </w:rPr>
        <w:t>2019-12-31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钟玉龙, 冯伟, 钟敏, 明祖涛. 中国区域基于降水重构陆地水储量变化数据集（2002-2019）. 时空三极环境大数据平台, DOI:10.11888/Hydro.tpdc.270990, CSTR:18406.11.Hydro.tpdc.270990, </w:t>
      </w:r>
      <w:r>
        <w:t>2020</w:t>
      </w:r>
      <w:r>
        <w:t>.[</w:t>
      </w:r>
      <w:r>
        <w:t xml:space="preserve">MING Zutao, FENG Wei, ZHONG Yulong, ZHONG Min. Dataset of reconstructed terrestrial water storage in China based on precipitation (2002-2019). A Big Earth Data Platform for Three Poles, DOI:10.11888/Hydro.tpdc.270990, CSTR:18406.11.Hydro.tpdc.270990,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Y., Feng, W., Humphrey, V., Zhong, M. (2019). Human-Induced and Climate-Driven Contributions to Water Storage Variations in the Haihe River Basin, China. Remote Sensing. 11, 3050.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</w:t>
        <w:br/>
      </w:r>
      <w:r>
        <w:rPr>
          <w:sz w:val="22"/>
        </w:rPr>
        <w:t>中国地质大学（武汉）中央高校基本科研业务费专项资金新青年教师科研启动基金项目</w:t>
        <w:br/>
      </w:r>
      <w:r>
        <w:rPr>
          <w:sz w:val="22"/>
        </w:rPr>
        <w:t>第二次青藏高原综合科学考察 (项目编号: 2019QZKK0206)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钟玉龙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中国地质大学（武汉）地理与信息工程学院现代测绘技术应用研究中心</w:t>
        <w:br/>
      </w:r>
      <w:r>
        <w:rPr>
          <w:sz w:val="22"/>
        </w:rPr>
        <w:t xml:space="preserve">电子邮件: </w:t>
      </w:r>
      <w:r>
        <w:rPr>
          <w:sz w:val="22"/>
        </w:rPr>
        <w:t>zhongyl@cug.edu.cn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冯伟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中国科学院精密测量科学与技术创新研究院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fengwei@whigg.ac.cn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钟敏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中国科学院精密测量科学与技术创新研究院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zmzm@asch.whigg.ac.cn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明祖涛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中国地质大学（武汉）地理与信息工程学院现代测绘技术应用研究中心</w:t>
        <w:br/>
      </w:r>
      <w:r>
        <w:rPr>
          <w:sz w:val="22"/>
        </w:rPr>
        <w:t xml:space="preserve">电子邮件: </w:t>
      </w:r>
      <w:r>
        <w:rPr>
          <w:sz w:val="22"/>
        </w:rPr>
        <w:t>mingzt@cug.edu.cn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