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孟中印缅经济走廊滑坡泥石流分布数据（2010-2020）</w:t>
      </w:r>
    </w:p>
    <w:p>
      <w:r>
        <w:rPr>
          <w:sz w:val="22"/>
        </w:rPr>
        <w:t>英文标题：Landslides and debris flows in Bangladesh-China-India-Myanmar Economic Corridor(2010-2020)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孟中印缅经济走廊区内共解译中大型滑坡428处，其中位于缅甸的滑坡数量最多，达到304处，占滑坡总量的71%，其次为中国和印度，滑坡数量分别为71处和52处，占滑坡总量的17%和12%，孟加拉的滑坡分布较少，仅为1处。按照滑坡体物质组成，可以划分为岩质滑坡的土质滑坡，该区域内岩质滑坡343处，占滑坡总数的80%，土质滑坡为85处，占滑坡总数的20%。其中岩质滑坡主要分布在中国、印度和缅甸的北部，土质滑坡则主要分布与缅甸的中部和南部。孟中印缅走廊内共解译泥石流1569处，其中沟谷型泥石流574条，坡面泥石流995条。研究区的东部地区，泥石流主要分布在澜沧江、怒江、墨江和红河的两岸，沿着这些江河呈南北向分布，而在研究区的中部缅甸地区，泥石流则分布在若开山区。相比沟谷型泥石流，坡面泥石流的规模和危害要小很多，本研究中泥石流的相关分析主要针对沟谷型泥石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孟中印缅经济走廊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北：25.462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西：90.631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东：102.414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南：16.605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邹强. 孟中印缅经济走廊滑坡泥石流分布数据（2010-2020）. 时空三极环境大数据平台, DOI:10.11888/Disas.tpdc.271083, CSTR:18406.11.Disas.tpdc.271083, </w:t>
      </w:r>
      <w:r>
        <w:t>2020</w:t>
      </w:r>
      <w:r>
        <w:t>.[</w:t>
      </w:r>
      <w:r>
        <w:t xml:space="preserve">ZOU Qiang. Landslides and debris flows in Bangladesh-China-India-Myanmar Economic Corridor(2010-2020). A Big Earth Data Platform for Three Poles, DOI:10.11888/Disas.tpdc.271083, CSTR:18406.11.Disas.tpdc.271083,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