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青海省普通教育各级学校基本情况（1998-2007）</w:t>
      </w:r>
    </w:p>
    <w:p>
      <w:r>
        <w:rPr>
          <w:sz w:val="22"/>
        </w:rPr>
        <w:t>英文标题：Basic situation of general education schools at all levels in Qinghai Province (1998-2007)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该数据集记录了青海省普通教育各级学校基本情况，数据按普通教育各级学校基本情况划分的。数据整理自青海省统计局发布的青海省统计年鉴。数据集包含10个数据表，分别为:</w:t>
        <w:br/>
        <w:t>普通教育各级学校基本情况1998.xls</w:t>
        <w:br/>
        <w:t>普通教育各级学校基本情况1999.xls</w:t>
        <w:br/>
        <w:t>普通教育各级学校基本情况2000.xls</w:t>
        <w:br/>
        <w:t>普通教育各级学校基本情况2001.xls</w:t>
        <w:br/>
        <w:t>普通教育各级学校基本情况2002.xls</w:t>
        <w:br/>
        <w:t>普通教育各级学校基本情况2003.xls</w:t>
        <w:br/>
        <w:t>普通教育各级学校基本情况2004.xls</w:t>
        <w:br/>
        <w:t>普通教育各级学校基本情况2005.xls</w:t>
        <w:br/>
        <w:t>普通教育各级学校基本情况2006.xls</w:t>
        <w:br/>
        <w:t>普通教育各级学校基本情况2007.xls</w:t>
        <w:br/>
        <w:t>数据表结构相似。例如普通教育各级学校基本情况2001年数据表共有7个字段：</w:t>
        <w:br/>
        <w:t>字段1：类别</w:t>
        <w:br/>
        <w:t>字段2：学校数</w:t>
        <w:br/>
        <w:t>字段3：毕业生数</w:t>
        <w:br/>
        <w:t>字段4：招生数</w:t>
        <w:br/>
        <w:t>字段5：在校学生数</w:t>
        <w:br/>
        <w:t>字段6：教职工数</w:t>
        <w:br/>
        <w:t>字段7：专任教师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教育资源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3.文件大小：0.147MB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青海省普通教育各级学校基本情况（1998-2007）. 时空三极环境大数据平台, </w:t>
      </w:r>
      <w:r>
        <w:t>2021</w:t>
      </w:r>
      <w:r>
        <w:t>.[</w:t>
      </w:r>
      <w:r>
        <w:t xml:space="preserve">Qinghai Provincial Bureau of Statistics. Basic situation of general education schools at all levels in Qinghai Province (1998-2007).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