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乌鲁木齐河流域人口、城市化、GDP及产业结构预测情景数据（V1.0）（2010-2050）</w:t>
      </w:r>
    </w:p>
    <w:p>
      <w:r>
        <w:rPr>
          <w:sz w:val="22"/>
        </w:rPr>
        <w:t>英文标题：Population, urbanization, GDP and industrial structure forecast scenario data of the Urmuqi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未来人口情景预测以2005年为基准年，采用人口阻滞增长模型，不仅能够较好地描述人口与许多生物数量的变化规律，而且在经济领域也有广泛的应用。城市化率的预测采用城市化Logistics模型。依据已有的城市化水平序列值，通过非线性回归求出参数式中参数，建立预测模型。城市人口数量由预测的人口数乘以城镇化率求出。数据采用非农业人口。采用logistic模型预测流域未来各县市国民生产总值，然后根据未来各县市各时段经济发展水平（用人均GDP表示）设定各时段相应的产业结构情景，预测各次产业产值。我国及研究区产业结构的变化趋势滞后于GDP增长速度，因而根据设定的研究区未来产业结构情景需要进行了适当调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乌鲁木齐河流域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2005-01-08 04:19:00+00:00</w:t>
      </w:r>
      <w:r>
        <w:rPr>
          <w:sz w:val="22"/>
        </w:rPr>
        <w:t>--</w:t>
      </w:r>
      <w:r>
        <w:rPr>
          <w:sz w:val="22"/>
        </w:rPr>
        <w:t>2051-01-07 04:19:00+00:00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乌鲁木齐河流域人口、城市化、GDP及产业结构预测情景数据（V1.0）（2010-2050）. 时空三极环境大数据平台, DOI:10.11888/Socio-econ.tpe.00000039.file, CSTR:18406.11.Socio-econ.tpe.00000039.file, </w:t>
      </w:r>
      <w:r>
        <w:t>2018</w:t>
      </w:r>
      <w:r>
        <w:t>.[</w:t>
      </w:r>
      <w:r>
        <w:t xml:space="preserve">YANG Linsheng. Population, urbanization, GDP and industrial structure forecast scenario data of the Urmuqi River Basin (Version 1.0) (2010-2050). A Big Earth Data Platform for Three Poles, DOI:10.11888/Socio-econ.tpe.00000039.file, CSTR:18406.11.Socio-econ.tpe.00000039.file,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&amp; 刘时银. (2012). 冰川加剧消融对我国西北干旱区的影响及其适应对策. 冰川冻土, 34(4), 848-854.</w:t>
        <w:br/>
        <w:br/>
      </w:r>
      <w:r>
        <w:t>国家发展和改革委员会. (2012). 气候变化对中国的影响评估及其适应对策.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