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亚洲中部末次间冰期以来气候环境变迁</w:t>
      </w:r>
    </w:p>
    <w:p>
      <w:r>
        <w:rPr>
          <w:sz w:val="22"/>
        </w:rPr>
        <w:t>英文标题：Climatic and environmental changes since the last Interglacial in central Asia</w:t>
      </w:r>
    </w:p>
    <w:p>
      <w:r>
        <w:rPr>
          <w:sz w:val="32"/>
        </w:rPr>
        <w:t>1、摘要</w:t>
      </w:r>
    </w:p>
    <w:p>
      <w:pPr>
        <w:ind w:firstLine="432"/>
      </w:pPr>
      <w:r>
        <w:rPr>
          <w:sz w:val="22"/>
        </w:rPr>
        <w:t>为了查明亚洲中部末次间冰期以来气候环境变迁，中科院地环所以树轮、湖沼、石笋、黄土等为载体，从不同方面对其演化进行深入研究。树轮组在新疆尉犁县阿拉干采集了树轮样品并得到树轮的宽度数据；湖沼组在喀什盆地采集湖沼沉积物并得到137Cs-210Pb、LOI、δ18O数据；石笋组在青藏高原琼果洞采集的石笋，获得了碳氧同位素、测试年代、元素测试数据；综合组获得了龙木错、当惹雍错湖泊泥炭XRF、多参数据和新疆罗布泊、西藏龙木错粒度，喀什、龙木错湖泊泥炭磁化率，昭苏TOC数据；黄土组获得了新疆肖尔布、昭苏、清水河黄土OSL Ages、MS、碳位素数据。为亚洲中部末次间冰期以来气候环境变迁提供了有力的科学数据支撑。</w:t>
      </w:r>
    </w:p>
    <w:p>
      <w:r>
        <w:rPr>
          <w:sz w:val="32"/>
        </w:rPr>
        <w:t>2、关键词</w:t>
      </w:r>
    </w:p>
    <w:p>
      <w:pPr>
        <w:ind w:left="432"/>
      </w:pPr>
      <w:r>
        <w:rPr>
          <w:sz w:val="22"/>
        </w:rPr>
        <w:t>主题关键词：</w:t>
      </w:r>
      <w:r>
        <w:rPr>
          <w:sz w:val="22"/>
        </w:rPr>
        <w:t>树木年轮</w:t>
      </w:r>
      <w:r>
        <w:t>,</w:t>
      </w:r>
      <w:r>
        <w:rPr>
          <w:sz w:val="22"/>
        </w:rPr>
        <w:t>湖相沉积</w:t>
      </w:r>
      <w:r>
        <w:t>,</w:t>
      </w:r>
      <w:r>
        <w:rPr>
          <w:sz w:val="22"/>
        </w:rPr>
        <w:t>黄土</w:t>
      </w:r>
      <w:r>
        <w:t>,</w:t>
      </w:r>
      <w:r>
        <w:rPr>
          <w:sz w:val="22"/>
        </w:rPr>
        <w:t>石笋记录</w:t>
      </w:r>
      <w:r>
        <w:t>,</w:t>
      </w:r>
      <w:r>
        <w:rPr>
          <w:sz w:val="22"/>
        </w:rPr>
        <w:t>黄土</w:t>
      </w:r>
      <w:r>
        <w:t>,</w:t>
      </w:r>
      <w:r>
        <w:rPr>
          <w:sz w:val="22"/>
        </w:rPr>
        <w:t>沉积物</w:t>
      </w:r>
      <w:r>
        <w:t>,</w:t>
      </w:r>
      <w:r>
        <w:rPr>
          <w:sz w:val="22"/>
        </w:rPr>
        <w:t>树轮</w:t>
      </w:r>
      <w:r>
        <w:t>,</w:t>
      </w:r>
      <w:r>
        <w:rPr>
          <w:sz w:val="22"/>
        </w:rPr>
        <w:t>石笋</w:t>
        <w:br/>
      </w:r>
      <w:r>
        <w:rPr>
          <w:sz w:val="22"/>
        </w:rPr>
        <w:t>学科关键词：</w:t>
      </w:r>
      <w:r>
        <w:rPr>
          <w:sz w:val="22"/>
        </w:rPr>
        <w:t>古环境</w:t>
        <w:br/>
      </w:r>
      <w:r>
        <w:rPr>
          <w:sz w:val="22"/>
        </w:rPr>
        <w:t>地点关键词：</w:t>
      </w:r>
      <w:r>
        <w:rPr>
          <w:sz w:val="22"/>
        </w:rPr>
        <w:t>西藏</w:t>
      </w:r>
      <w:r>
        <w:t xml:space="preserve">, </w:t>
      </w:r>
      <w:r>
        <w:rPr>
          <w:sz w:val="22"/>
        </w:rPr>
        <w:t>青藏高原</w:t>
      </w:r>
      <w:r>
        <w:t xml:space="preserve">, </w:t>
      </w:r>
      <w:r>
        <w:rPr>
          <w:sz w:val="22"/>
        </w:rPr>
        <w:t>新疆</w:t>
        <w:br/>
      </w:r>
      <w:r>
        <w:rPr>
          <w:sz w:val="22"/>
        </w:rPr>
        <w:t>时间关键词：</w:t>
      </w:r>
      <w:r>
        <w:rPr>
          <w:sz w:val="22"/>
        </w:rPr>
        <w:t>过去5000年</w:t>
      </w:r>
    </w:p>
    <w:p>
      <w:r>
        <w:rPr>
          <w:sz w:val="32"/>
        </w:rPr>
        <w:t>3、数据细节</w:t>
      </w:r>
    </w:p>
    <w:p>
      <w:pPr>
        <w:ind w:left="432"/>
      </w:pPr>
      <w:r>
        <w:rPr>
          <w:sz w:val="22"/>
        </w:rPr>
        <w:t>1.比例尺：None</w:t>
      </w:r>
    </w:p>
    <w:p>
      <w:pPr>
        <w:ind w:left="432"/>
      </w:pPr>
      <w:r>
        <w:rPr>
          <w:sz w:val="22"/>
        </w:rPr>
        <w:t>2.投影：</w:t>
      </w:r>
    </w:p>
    <w:p>
      <w:pPr>
        <w:ind w:left="432"/>
      </w:pPr>
      <w:r>
        <w:rPr>
          <w:sz w:val="22"/>
        </w:rPr>
        <w:t>3.文件大小：5.0MB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西：66.0</w:t>
            </w:r>
          </w:p>
        </w:tc>
        <w:tc>
          <w:tcPr>
            <w:tcW w:type="dxa" w:w="2880"/>
          </w:tcPr>
          <w:p>
            <w:r>
              <w:t>-</w:t>
            </w:r>
          </w:p>
        </w:tc>
        <w:tc>
          <w:tcPr>
            <w:tcW w:type="dxa" w:w="2880"/>
          </w:tcPr>
          <w:p>
            <w:r>
              <w:t>东：90.0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李强, 蓝江湖, 谭亮成, 刘星星, 宋友桂. 亚洲中部末次间冰期以来气候环境变迁. 时空三极环境大数据平台, DOI:10.11888/Paleoenv.tpdc.272261, CSTR:18406.11.Paleoenv.tpdc.272261, </w:t>
      </w:r>
      <w:r>
        <w:t>2022</w:t>
      </w:r>
      <w:r>
        <w:t>.[</w:t>
      </w:r>
      <w:r>
        <w:t xml:space="preserve">SONG   Yougui , LIU   Xingxing , LI   Qiang  , LAN   Jianghu  , TAN   Liangcheng . Climatic and environmental changes since the last Interglacial in central Asia. A Big Earth Data Platform for Three Poles, DOI:10.11888/Paleoenv.tpdc.272261, CSTR:18406.11.Paleoenv.tpdc.272261,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李强</w:t>
        <w:br/>
      </w:r>
      <w:r>
        <w:rPr>
          <w:sz w:val="22"/>
        </w:rPr>
        <w:t xml:space="preserve">单位: </w:t>
      </w:r>
      <w:r>
        <w:rPr>
          <w:sz w:val="22"/>
        </w:rPr>
        <w:t>中国科学院地球环境研究所</w:t>
        <w:br/>
      </w:r>
      <w:r>
        <w:rPr>
          <w:sz w:val="22"/>
        </w:rPr>
        <w:t xml:space="preserve">电子邮件: </w:t>
      </w:r>
      <w:r>
        <w:rPr>
          <w:sz w:val="22"/>
        </w:rPr>
        <w:t>liqiang@ieecas.cn</w:t>
        <w:br/>
        <w:br/>
      </w:r>
      <w:r>
        <w:rPr>
          <w:sz w:val="22"/>
        </w:rPr>
        <w:t xml:space="preserve">姓名: </w:t>
      </w:r>
      <w:r>
        <w:rPr>
          <w:sz w:val="22"/>
        </w:rPr>
        <w:t>蓝江湖</w:t>
        <w:br/>
      </w:r>
      <w:r>
        <w:rPr>
          <w:sz w:val="22"/>
        </w:rPr>
        <w:t xml:space="preserve">单位: </w:t>
      </w:r>
      <w:r>
        <w:rPr>
          <w:sz w:val="22"/>
        </w:rPr>
        <w:t>中国科学院地球环境研究所</w:t>
        <w:br/>
      </w:r>
      <w:r>
        <w:rPr>
          <w:sz w:val="22"/>
        </w:rPr>
        <w:t xml:space="preserve">电子邮件: </w:t>
      </w:r>
      <w:r>
        <w:rPr>
          <w:sz w:val="22"/>
        </w:rPr>
        <w:t>lanjh@ieecas.cn</w:t>
        <w:br/>
        <w:br/>
      </w:r>
      <w:r>
        <w:rPr>
          <w:sz w:val="22"/>
        </w:rPr>
        <w:t xml:space="preserve">姓名: </w:t>
      </w:r>
      <w:r>
        <w:rPr>
          <w:sz w:val="22"/>
        </w:rPr>
        <w:t>谭亮成</w:t>
        <w:br/>
      </w:r>
      <w:r>
        <w:rPr>
          <w:sz w:val="22"/>
        </w:rPr>
        <w:t xml:space="preserve">单位: </w:t>
      </w:r>
      <w:r>
        <w:rPr>
          <w:sz w:val="22"/>
        </w:rPr>
        <w:t>中国科学院地球环境研究所</w:t>
        <w:br/>
      </w:r>
      <w:r>
        <w:rPr>
          <w:sz w:val="22"/>
        </w:rPr>
        <w:t xml:space="preserve">电子邮件: </w:t>
      </w:r>
      <w:r>
        <w:rPr>
          <w:sz w:val="22"/>
        </w:rPr>
        <w:t>tanlch@ieecas.cn</w:t>
        <w:br/>
        <w:br/>
      </w:r>
      <w:r>
        <w:rPr>
          <w:sz w:val="22"/>
        </w:rPr>
        <w:t xml:space="preserve">姓名: </w:t>
      </w:r>
      <w:r>
        <w:rPr>
          <w:sz w:val="22"/>
        </w:rPr>
        <w:t>刘星星</w:t>
        <w:br/>
      </w:r>
      <w:r>
        <w:rPr>
          <w:sz w:val="22"/>
        </w:rPr>
        <w:t xml:space="preserve">单位: </w:t>
      </w:r>
      <w:r>
        <w:rPr>
          <w:sz w:val="22"/>
        </w:rPr>
        <w:t>中国科学院地球环境研究所</w:t>
        <w:br/>
      </w:r>
      <w:r>
        <w:rPr>
          <w:sz w:val="22"/>
        </w:rPr>
        <w:t xml:space="preserve">电子邮件: </w:t>
      </w:r>
      <w:r>
        <w:rPr>
          <w:sz w:val="22"/>
        </w:rPr>
        <w:t>liuxx@ieecas.cn</w:t>
        <w:br/>
        <w:br/>
      </w:r>
      <w:r>
        <w:rPr>
          <w:sz w:val="22"/>
        </w:rPr>
        <w:t xml:space="preserve">姓名: </w:t>
      </w:r>
      <w:r>
        <w:rPr>
          <w:sz w:val="22"/>
        </w:rPr>
        <w:t>宋友桂</w:t>
        <w:br/>
      </w:r>
      <w:r>
        <w:rPr>
          <w:sz w:val="22"/>
        </w:rPr>
        <w:t xml:space="preserve">单位: </w:t>
      </w:r>
      <w:r>
        <w:rPr>
          <w:sz w:val="22"/>
        </w:rPr>
        <w:t>中国科学院地球环境研究所</w:t>
        <w:br/>
      </w:r>
      <w:r>
        <w:rPr>
          <w:sz w:val="22"/>
        </w:rPr>
        <w:t xml:space="preserve">电子邮件: </w:t>
      </w:r>
      <w:r>
        <w:rPr>
          <w:sz w:val="22"/>
        </w:rPr>
        <w:t>ygsong@loess.llqg.ac.cn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