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“一带一路”关键节点区域-铁路数据（2015）</w:t>
      </w:r>
    </w:p>
    <w:p>
      <w:r>
        <w:rPr>
          <w:sz w:val="22"/>
        </w:rPr>
        <w:t>英文标题：Railway data of the key areas along One Belt One Road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的34个关键节点区域铁路数据是从互联网收集并再加工处理而来，为矢量shp格式。首先以关键节点区域所在国家下载OSM线状铁路数据，按关键节点区域进行裁剪提取，同时与基于高分辨率遥感影像铁路提取结果进行对比分析，结合各个地区统计局数据核对更新，最终整合成铁路基础设施要素数据产品。铁路数据集为矢量线状数据，空间坐标系为WGS84，包含名称(name)、铁路类型(fclass)等属性字段，可用来计算铁路长度、分析铁路分布情况等。该铁路数据可为“一带一路”沿线关键节点和区域开展社会经济基础设施、交通运输等研究提供重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“一带一路”关键节点区域-铁路数据（2015）. 时空三极环境大数据平台, </w:t>
      </w:r>
      <w:r>
        <w:t>2020</w:t>
      </w:r>
      <w:r>
        <w:t>.[</w:t>
      </w:r>
      <w:r>
        <w:t xml:space="preserve">GE  Yong, LING Feng. Railway data of the key areas along One Belt One Road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中国科学院精密测量院</w:t>
        <w:br/>
      </w:r>
      <w:r>
        <w:rPr>
          <w:sz w:val="22"/>
        </w:rPr>
        <w:t xml:space="preserve">电子邮件: </w:t>
      </w:r>
      <w:r>
        <w:rPr>
          <w:sz w:val="22"/>
        </w:rPr>
        <w:t>lingfeng@apm.ac.cn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