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青海省地质环境公报（2011-2019）</w:t>
      </w:r>
    </w:p>
    <w:p>
      <w:r>
        <w:rPr>
          <w:sz w:val="22"/>
        </w:rPr>
        <w:t>英文标题：Geological Environment Bulletin of Qinghai Province (2011-2019)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2011-2019年青海省地质环境公报。数据集包含9个pdf数据文件，数据统计自青海省自然资源厅。青海省地质环境公报是为使全社会了解我省的地质环境状况，增强地质灾害防治和地质环境保护意识，保障广大人民群众的生命财产安全，促进经济社会与地质环境的全面协调可持续发展，依据《青海省地质环境保护办法》（青海省人民政府令第72号）第十四条，省自然资源厅根据地质环境调查、监测资料，发布年度地质环境公报，向社会公告我省年度地质环境状况。</w:t>
        <w:br/>
        <w:t>青海省地质环境公报主要内容包括：全省地质灾害分布特征、成因、危害程度及防治工作；地下水资源开发利用与动态变化、地下水污染状况；矿山地质环境保护与恢复治理。</w:t>
        <w:br/>
        <w:t>青海省地质环境公报由青海省自然资源厅地质勘查管理处、青海省地质环境监测总站共同编制。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3.文件大小：88.3MB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青海省地质环境公报（2011-2019）. 时空三极环境大数据平台, </w:t>
      </w:r>
      <w:r>
        <w:t>2021</w:t>
      </w:r>
      <w:r>
        <w:t>.[</w:t>
      </w:r>
      <w:r>
        <w:t xml:space="preserve">Department of Natural Resources of Qinghai Province. Geological Environment Bulletin of Qinghai Province (2011-2019).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