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青藏高原东南缘及横断山区的植被元素（碳氮磷硫钾）调查数据</w:t>
      </w:r>
    </w:p>
    <w:p>
      <w:r>
        <w:rPr>
          <w:sz w:val="22"/>
        </w:rPr>
        <w:t>英文标题：Field investigation of elements (carbon, nitrogen, phosphorus, sulfur, potassium) of vegetation in the southeast edge of Qinghai Tibet Plateau and Hengduan Mountain Area</w:t>
      </w:r>
    </w:p>
    <w:p>
      <w:r>
        <w:rPr>
          <w:sz w:val="32"/>
        </w:rPr>
        <w:t>1、摘要</w:t>
      </w:r>
    </w:p>
    <w:p>
      <w:pPr>
        <w:ind w:firstLine="432"/>
      </w:pPr>
      <w:r>
        <w:rPr>
          <w:sz w:val="22"/>
        </w:rPr>
        <w:t>碳氮磷硫钾等是生态系统重要的基本生命元素，揭示其区域变异与空间格局对人类活动的影响及其未来生态系统可持续发展具有重要作用。青藏高原具有独特的高寒植被类型以及丰富的垂直带地貌和地表覆盖类型，其地表元素（碳氮磷硫钾）的生物地理格局是驱动高寒生态系统碳氮水循环过程耦合和相关机制的重要表现形式。本数据集聚焦青藏高原东南缘和横断山区复杂生态系统中地表物质（植物叶-枝-干-根和凋落物）的分配模式和空间变异，以期为区域模型模拟和生态管理提供数据支撑。</w:t>
      </w:r>
    </w:p>
    <w:p>
      <w:r>
        <w:rPr>
          <w:sz w:val="32"/>
        </w:rPr>
        <w:t>2、关键词</w:t>
      </w:r>
    </w:p>
    <w:p>
      <w:pPr>
        <w:ind w:left="432"/>
      </w:pPr>
      <w:r>
        <w:rPr>
          <w:sz w:val="22"/>
        </w:rPr>
        <w:t>主题关键词：</w:t>
      </w:r>
      <w:r>
        <w:rPr>
          <w:sz w:val="22"/>
        </w:rPr>
        <w:t>植被</w:t>
      </w:r>
      <w:r>
        <w:t>,</w:t>
      </w:r>
      <w:r>
        <w:rPr>
          <w:sz w:val="22"/>
        </w:rPr>
        <w:t>森林</w:t>
      </w:r>
      <w:r>
        <w:t>,</w:t>
      </w:r>
      <w:r>
        <w:rPr>
          <w:sz w:val="22"/>
        </w:rPr>
        <w:t>元素含量</w:t>
      </w:r>
      <w:r>
        <w:t>,</w:t>
      </w:r>
      <w:r>
        <w:rPr>
          <w:sz w:val="22"/>
        </w:rPr>
        <w:t>性状</w:t>
        <w:br/>
      </w:r>
      <w:r>
        <w:rPr>
          <w:sz w:val="22"/>
        </w:rPr>
        <w:t>学科关键词：</w:t>
      </w:r>
      <w:r>
        <w:rPr>
          <w:sz w:val="22"/>
        </w:rPr>
        <w:t>陆地表层</w:t>
        <w:br/>
      </w:r>
      <w:r>
        <w:rPr>
          <w:sz w:val="22"/>
        </w:rPr>
        <w:t>地点关键词：</w:t>
      </w:r>
      <w:r>
        <w:rPr>
          <w:sz w:val="22"/>
        </w:rPr>
        <w:t>横断山区</w:t>
      </w:r>
      <w:r>
        <w:t xml:space="preserve">, </w:t>
      </w:r>
      <w:r>
        <w:rPr>
          <w:sz w:val="22"/>
        </w:rPr>
        <w:t>藏东南</w:t>
        <w:br/>
      </w:r>
      <w:r>
        <w:rPr>
          <w:sz w:val="22"/>
        </w:rPr>
        <w:t>时间关键词：</w:t>
      </w:r>
      <w:r>
        <w:rPr>
          <w:sz w:val="22"/>
        </w:rPr>
        <w:t>2020s</w:t>
      </w:r>
    </w:p>
    <w:p>
      <w:r>
        <w:rPr>
          <w:sz w:val="32"/>
        </w:rPr>
        <w:t>3、数据细节</w:t>
      </w:r>
    </w:p>
    <w:p>
      <w:pPr>
        <w:ind w:left="432"/>
      </w:pPr>
      <w:r>
        <w:rPr>
          <w:sz w:val="22"/>
        </w:rPr>
        <w:t>1.比例尺：None</w:t>
      </w:r>
    </w:p>
    <w:p>
      <w:pPr>
        <w:ind w:left="432"/>
      </w:pPr>
      <w:r>
        <w:rPr>
          <w:sz w:val="22"/>
        </w:rPr>
        <w:t>2.投影：</w:t>
      </w:r>
    </w:p>
    <w:p>
      <w:pPr>
        <w:ind w:left="432"/>
      </w:pPr>
      <w:r>
        <w:rPr>
          <w:sz w:val="22"/>
        </w:rPr>
        <w:t>3.文件大小：0.173MB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北：36.77</w:t>
            </w:r>
          </w:p>
        </w:tc>
        <w:tc>
          <w:tcPr>
            <w:tcW w:type="dxa" w:w="2880"/>
          </w:tcPr>
          <w:p>
            <w:r>
              <w:t>-</w:t>
            </w:r>
          </w:p>
        </w:tc>
      </w:tr>
      <w:tr>
        <w:tc>
          <w:tcPr>
            <w:tcW w:type="dxa" w:w="2880"/>
          </w:tcPr>
          <w:p>
            <w:r>
              <w:t>西：93.05</w:t>
            </w:r>
          </w:p>
        </w:tc>
        <w:tc>
          <w:tcPr>
            <w:tcW w:type="dxa" w:w="2880"/>
          </w:tcPr>
          <w:p>
            <w:r>
              <w:t>-</w:t>
            </w:r>
          </w:p>
        </w:tc>
        <w:tc>
          <w:tcPr>
            <w:tcW w:type="dxa" w:w="2880"/>
          </w:tcPr>
          <w:p>
            <w:r>
              <w:t>东：103.31</w:t>
            </w:r>
          </w:p>
        </w:tc>
      </w:tr>
      <w:tr>
        <w:tc>
          <w:tcPr>
            <w:tcW w:type="dxa" w:w="2880"/>
          </w:tcPr>
          <w:p>
            <w:r>
              <w:t>-</w:t>
            </w:r>
          </w:p>
        </w:tc>
        <w:tc>
          <w:tcPr>
            <w:tcW w:type="dxa" w:w="2880"/>
          </w:tcPr>
          <w:p>
            <w:r>
              <w:t>南：26.95</w:t>
            </w:r>
          </w:p>
        </w:tc>
        <w:tc>
          <w:tcPr>
            <w:tcW w:type="dxa" w:w="2880"/>
          </w:tcPr>
          <w:p>
            <w:r>
              <w:t>-</w:t>
            </w:r>
          </w:p>
        </w:tc>
      </w:tr>
    </w:tbl>
    <w:p>
      <w:r>
        <w:rPr>
          <w:sz w:val="32"/>
        </w:rPr>
        <w:t>5、时间范围</w:t>
      </w:r>
      <w:r>
        <w:rPr>
          <w:sz w:val="22"/>
        </w:rPr>
        <w:t>2020-06-30 16:00:00+00:00</w:t>
      </w:r>
      <w:r>
        <w:rPr>
          <w:sz w:val="22"/>
        </w:rPr>
        <w:t>--</w:t>
      </w:r>
      <w:r>
        <w:rPr>
          <w:sz w:val="22"/>
        </w:rPr>
        <w:t>2021-08-30 16:00:00+00:00</w:t>
      </w:r>
    </w:p>
    <w:p>
      <w:r>
        <w:rPr>
          <w:sz w:val="32"/>
        </w:rPr>
        <w:t>6、引用方式</w:t>
      </w:r>
    </w:p>
    <w:p>
      <w:pPr>
        <w:ind w:left="432"/>
      </w:pPr>
      <w:r>
        <w:rPr>
          <w:sz w:val="22"/>
        </w:rPr>
        <w:t xml:space="preserve">数据的引用: </w:t>
      </w:r>
    </w:p>
    <w:p>
      <w:pPr>
        <w:ind w:left="432" w:firstLine="432"/>
      </w:pPr>
      <w:r>
        <w:t xml:space="preserve">李明旭. 青藏高原东南缘及横断山区的植被元素（碳氮磷硫钾）调查数据. 时空三极环境大数据平台, DOI:10.11888/Terre.tpdc.272695, CSTR:18406.11.Terre.tpdc.272695, </w:t>
      </w:r>
      <w:r>
        <w:t>2022</w:t>
      </w:r>
      <w:r>
        <w:t>.[</w:t>
      </w:r>
      <w:r>
        <w:t xml:space="preserve">LI   Mingxu . Field investigation of elements (carbon, nitrogen, phosphorus, sulfur, potassium) of vegetation in the southeast edge of Qinghai Tibet Plateau and Hengduan Mountain Area. A Big Earth Data Platform for Three Poles, DOI:10.11888/Terre.tpdc.272695, CSTR:18406.11.Terre.tpdc.272695,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李明旭</w:t>
        <w:br/>
      </w:r>
      <w:r>
        <w:rPr>
          <w:sz w:val="22"/>
        </w:rPr>
        <w:t xml:space="preserve">单位: </w:t>
      </w:r>
      <w:r>
        <w:rPr>
          <w:sz w:val="22"/>
        </w:rPr>
        <w:t>中国科学院地理科学与资源研究所</w:t>
        <w:br/>
      </w:r>
      <w:r>
        <w:rPr>
          <w:sz w:val="22"/>
        </w:rPr>
        <w:t xml:space="preserve">电子邮件: </w:t>
      </w:r>
      <w:r>
        <w:rPr>
          <w:sz w:val="22"/>
        </w:rPr>
        <w:t>mingxuli@igsnrr.ac.cn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