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青藏高原常驻人群心肺系统功能性指标数据（2021）</w:t>
      </w:r>
    </w:p>
    <w:p>
      <w:r>
        <w:rPr>
          <w:sz w:val="22"/>
        </w:rPr>
        <w:t>英文标题：Functional index data of cardiopulmonary system of natives on the Tibet Plateau (2021)</w:t>
      </w:r>
    </w:p>
    <w:p>
      <w:r>
        <w:rPr>
          <w:sz w:val="32"/>
        </w:rPr>
        <w:t>1、摘要</w:t>
      </w:r>
    </w:p>
    <w:p>
      <w:pPr>
        <w:ind w:firstLine="432"/>
      </w:pPr>
      <w:r>
        <w:rPr>
          <w:sz w:val="22"/>
        </w:rPr>
        <w:t>数据集包含西藏自治区拉萨市和林芝市常驻人群四次随访采集的肺功能和心血管功能性指标。</w:t>
        <w:br/>
        <w:t xml:space="preserve">     2021年5-6月、9-10月在拉萨和林芝地区各开展4次人群的随访调查，共招募212名受试者。</w:t>
        <w:br/>
        <w:t xml:space="preserve">    每次访视时，使用MIR肺功能仪测量受试者用力呼气肺活量（Forced vital capacity, FVC）、第1秒用力呼气量（Forced expiratory volume in one second, FEV1）、肺活量（Vital capacity, VC）等肺功能指标。使用德国Vicorder心血管检测仪测量心率（Heart rate, HR）、收缩压（Systolic blood pressure, SBP）、舒张压（Diastolic blood pressure, DBP）、增强指数（Augmentation Index, AIx）、颈动脉-股动脉脉搏波传导速度（Carotid-femoral pulse wave velocity, cf-PWV）等心血管功能指标。</w:t>
        <w:br/>
        <w:t xml:space="preserve">     数据可用于评估西藏地区常驻居民心肺系统功能，并进一步分析臭氧暴露和缺氧状态对常驻居民心肺系统功能的影响。</w:t>
      </w:r>
    </w:p>
    <w:p>
      <w:r>
        <w:rPr>
          <w:sz w:val="32"/>
        </w:rPr>
        <w:t>2、关键词</w:t>
      </w:r>
    </w:p>
    <w:p>
      <w:pPr>
        <w:ind w:left="432"/>
      </w:pPr>
      <w:r>
        <w:rPr>
          <w:sz w:val="22"/>
        </w:rPr>
        <w:t>主题关键词：</w:t>
      </w:r>
      <w:r>
        <w:rPr>
          <w:sz w:val="22"/>
        </w:rPr>
        <w:t>人口</w:t>
      </w:r>
      <w:r>
        <w:t>,</w:t>
      </w:r>
      <w:r>
        <w:rPr>
          <w:sz w:val="22"/>
        </w:rPr>
        <w:t>环境污染与治理</w:t>
        <w:br/>
      </w:r>
      <w:r>
        <w:rPr>
          <w:sz w:val="22"/>
        </w:rPr>
        <w:t>学科关键词：</w:t>
      </w:r>
      <w:r>
        <w:rPr>
          <w:sz w:val="22"/>
        </w:rPr>
        <w:t>人地关系</w:t>
        <w:br/>
      </w:r>
      <w:r>
        <w:rPr>
          <w:sz w:val="22"/>
        </w:rPr>
        <w:t>地点关键词：</w:t>
      </w:r>
      <w:r>
        <w:rPr>
          <w:sz w:val="22"/>
        </w:rPr>
        <w:t>拉萨</w:t>
      </w:r>
      <w:r>
        <w:t xml:space="preserve">, </w:t>
      </w:r>
      <w:r>
        <w:rPr>
          <w:sz w:val="22"/>
        </w:rPr>
        <w:t>林芝</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北：30.4</w:t>
            </w:r>
          </w:p>
        </w:tc>
        <w:tc>
          <w:tcPr>
            <w:tcW w:type="dxa" w:w="2880"/>
          </w:tcPr>
          <w:p>
            <w:r>
              <w:t>-</w:t>
            </w:r>
          </w:p>
        </w:tc>
      </w:tr>
      <w:tr>
        <w:tc>
          <w:tcPr>
            <w:tcW w:type="dxa" w:w="2880"/>
          </w:tcPr>
          <w:p>
            <w:r>
              <w:t>西：91.06</w:t>
            </w:r>
          </w:p>
        </w:tc>
        <w:tc>
          <w:tcPr>
            <w:tcW w:type="dxa" w:w="2880"/>
          </w:tcPr>
          <w:p>
            <w:r>
              <w:t>-</w:t>
            </w:r>
          </w:p>
        </w:tc>
        <w:tc>
          <w:tcPr>
            <w:tcW w:type="dxa" w:w="2880"/>
          </w:tcPr>
          <w:p>
            <w:r>
              <w:t>东：98.47</w:t>
            </w:r>
          </w:p>
        </w:tc>
      </w:tr>
      <w:tr>
        <w:tc>
          <w:tcPr>
            <w:tcW w:type="dxa" w:w="2880"/>
          </w:tcPr>
          <w:p>
            <w:r>
              <w:t>-</w:t>
            </w:r>
          </w:p>
        </w:tc>
        <w:tc>
          <w:tcPr>
            <w:tcW w:type="dxa" w:w="2880"/>
          </w:tcPr>
          <w:p>
            <w:r>
              <w:t>南：26.52</w:t>
            </w:r>
          </w:p>
        </w:tc>
        <w:tc>
          <w:tcPr>
            <w:tcW w:type="dxa" w:w="2880"/>
          </w:tcPr>
          <w:p>
            <w:r>
              <w:t>-</w:t>
            </w:r>
          </w:p>
        </w:tc>
      </w:tr>
    </w:tbl>
    <w:p>
      <w:r>
        <w:rPr>
          <w:sz w:val="32"/>
        </w:rPr>
        <w:t>5、时间范围</w:t>
      </w:r>
      <w:r>
        <w:rPr>
          <w:sz w:val="22"/>
        </w:rPr>
        <w:t>2021-05-06 16:00:00+00:00</w:t>
      </w:r>
      <w:r>
        <w:rPr>
          <w:sz w:val="22"/>
        </w:rPr>
        <w:t>--</w:t>
      </w:r>
      <w:r>
        <w:rPr>
          <w:sz w:val="22"/>
        </w:rPr>
        <w:t>2021-11-06 16:00:00+00:00</w:t>
      </w:r>
    </w:p>
    <w:p>
      <w:r>
        <w:rPr>
          <w:sz w:val="32"/>
        </w:rPr>
        <w:t>6、引用方式</w:t>
      </w:r>
    </w:p>
    <w:p>
      <w:pPr>
        <w:ind w:left="432"/>
      </w:pPr>
      <w:r>
        <w:rPr>
          <w:sz w:val="22"/>
        </w:rPr>
        <w:t xml:space="preserve">数据的引用: </w:t>
      </w:r>
    </w:p>
    <w:p>
      <w:pPr>
        <w:ind w:left="432" w:firstLine="432"/>
      </w:pPr>
      <w:r>
        <w:t xml:space="preserve">宫继成. 青藏高原常驻人群心肺系统功能性指标数据（2021）. 时空三极环境大数据平台, DOI:10.11888/HumanNat.tpdc.272243, CSTR:18406.11.HumanNat.tpdc.272243, </w:t>
      </w:r>
      <w:r>
        <w:t>2022</w:t>
      </w:r>
      <w:r>
        <w:t>.[</w:t>
      </w:r>
      <w:r>
        <w:t xml:space="preserve">GONG   Jicheng . Functional index data of cardiopulmonary system of natives on the Tibet Plateau (2021). A Big Earth Data Platform for Three Poles, DOI:10.11888/HumanNat.tpdc.272243, CSTR:18406.11.HumanNat.tpdc.272243,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宫继成</w:t>
        <w:br/>
      </w:r>
      <w:r>
        <w:rPr>
          <w:sz w:val="22"/>
        </w:rPr>
        <w:t xml:space="preserve">单位: </w:t>
      </w:r>
      <w:r>
        <w:rPr>
          <w:sz w:val="22"/>
        </w:rPr>
        <w:t>北京大学</w:t>
        <w:br/>
      </w:r>
      <w:r>
        <w:rPr>
          <w:sz w:val="22"/>
        </w:rPr>
        <w:t xml:space="preserve">电子邮件: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