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黑河综合遥感联合试验：临泽草地加密观测区地表粗糙度观测数据集（2008年6月）</w:t>
      </w:r>
    </w:p>
    <w:p>
      <w:r>
        <w:rPr>
          <w:sz w:val="22"/>
        </w:rPr>
        <w:t>英文标题：WATER: Dataset of surface roughness measurements in the Linze grassland foci experimental area on Jun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2008年6月7日，2008年6月18号和2008年6月25日，在临泽草地加密观测区测量了不同下垫面的地表粗糙度，该数据可为为机载－星载遥感数据的土壤水分微波反演和验证提供数据。 本数据包括临泽草地站样方A（芦苇地），样方B（盐碱地）及样方C（盐碱地）中各采样点的粗糙度测量原始照片，及表面高度标准离差（cm）和表面相关长度（cm）的计算结果。每个采样点均按照南北向和东西向分别测量1次，粗糙度板长110cm，测量点间距1cm。草地站各样方均为4Grid×4Gid，120m长×120m宽正方形。本数据可为发展和验证微波遥感算法提供基本的地面数据集。</w:t>
        <w:br/>
        <w:t>粗糙度数据由粗糙度板测量，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该数据由曹永攀负责处理。样方样带的分布信息请参见元数据“黑河综合遥感联合试验：临泽草地加密观测区样方样带布置”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2008-06-18</w:t>
      </w:r>
      <w:r>
        <w:t xml:space="preserve">, </w:t>
      </w:r>
      <w:r>
        <w:rPr>
          <w:sz w:val="22"/>
        </w:rPr>
        <w:t>2008-06-07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3.文件大小：313.2MB</w:t>
      </w:r>
    </w:p>
    <w:p>
      <w:pPr>
        <w:ind w:left="432"/>
      </w:pPr>
      <w:r>
        <w:rPr>
          <w:sz w:val="22"/>
        </w:rPr>
        <w:t>4.数据格式：数字影像和数字文档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2008-06-17 16:00:00+00:00</w:t>
      </w:r>
      <w:r>
        <w:rPr>
          <w:sz w:val="22"/>
        </w:rPr>
        <w:t>--</w:t>
      </w:r>
      <w:r>
        <w:rPr>
          <w:sz w:val="22"/>
        </w:rPr>
        <w:t>2008-07-05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吴月茹, 冯磊,  余凡,  王静. 黑河综合遥感联合试验：临泽草地加密观测区地表粗糙度观测数据集（2008年6月）. 时空三极环境大数据平台, DOI:10.3972/water973.0063.db, CSTR:18406.11.water973.0063.db, </w:t>
      </w:r>
      <w:r>
        <w:t>2013</w:t>
      </w:r>
      <w:r>
        <w:t>.[</w:t>
      </w:r>
      <w:r>
        <w:t xml:space="preserve">YU   Fan, FENG  Lei, WU   Yueru, GE Chunmei, WANG   Jing. WATER: Dataset of surface roughness measurements in the Linze grassland foci experimental area on Jun , 2008. A Big Earth Data Platform for Three Poles, DOI:10.3972/water973.0063.db, CSTR:18406.11.water973.0063.db,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SG, Li X, Han XJ, Jin R. Estimation of surface soil moisture and roughness from multi-angular ASAR imagery in the Watershed Allied Telemetry Experimental Research (WATER). Hydrology and Earth System Sciences, 2011, 15(5): 1415-1426. doi:10.5194/hess-15-1415-2011.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冯磊</w:t>
        <w:br/>
      </w:r>
      <w:r>
        <w:rPr>
          <w:sz w:val="22"/>
        </w:rPr>
        <w:t xml:space="preserve">单位: </w:t>
      </w:r>
      <w:r>
        <w:rPr>
          <w:sz w:val="22"/>
        </w:rPr>
        <w:t>香港中文大学</w:t>
        <w:br/>
      </w:r>
      <w:r>
        <w:rPr>
          <w:sz w:val="22"/>
        </w:rPr>
        <w:t xml:space="preserve">电子邮件: </w:t>
      </w:r>
      <w:r>
        <w:rPr>
          <w:sz w:val="22"/>
        </w:rPr>
        <w:t>lfeng@link.cuhk.edu.hk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王静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