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黑河流域祁连山天老池流域雷达反演参数数据集（2013）</w:t>
      </w:r>
    </w:p>
    <w:p>
      <w:r>
        <w:rPr>
          <w:sz w:val="22"/>
        </w:rPr>
        <w:t>英文标题：The parameters data of radar inversion in Tianlaochi Catchment in Qilian Mountain (2013)</w:t>
      </w:r>
    </w:p>
    <w:p>
      <w:r>
        <w:rPr>
          <w:sz w:val="32"/>
        </w:rPr>
        <w:t>1、摘要</w:t>
      </w:r>
    </w:p>
    <w:p>
      <w:pPr>
        <w:ind w:firstLine="432"/>
      </w:pPr>
      <w:r>
        <w:rPr>
          <w:sz w:val="22"/>
        </w:rPr>
        <w:t>叶面积指数(LAI)作为植被冠层的结构参数，是很多关于能量、生物量等反演模型的重要输入参数。首先在Terrasolid软件中分离植被点和地面点。然后计算激光点的透过率，透过率为地面点占所有点的比例。</w:t>
        <w:br/>
        <w:t>激光脉冲打到冠层上后，有部分能量穿过枝叶间的孔隙继续前进，直到能量被遮挡，因此最后会有部分激光点到达地面，本研究用穿过孔隙到达地面的能量与冠层能量的比值作为激光穿透指数(Laser Penetration Index, LPI)。计算研究区各尺度下每个样点的 LPI。</w:t>
      </w:r>
    </w:p>
    <w:p>
      <w:r>
        <w:rPr>
          <w:sz w:val="32"/>
        </w:rPr>
        <w:t>2、关键词</w:t>
      </w:r>
    </w:p>
    <w:p>
      <w:pPr>
        <w:ind w:left="432"/>
      </w:pPr>
      <w:r>
        <w:rPr>
          <w:sz w:val="22"/>
        </w:rPr>
        <w:t>主题关键词：</w:t>
      </w:r>
      <w:r>
        <w:rPr>
          <w:sz w:val="22"/>
        </w:rPr>
        <w:t>叶面积指数</w:t>
      </w:r>
      <w:r>
        <w:t>,</w:t>
      </w:r>
      <w:r>
        <w:rPr>
          <w:sz w:val="22"/>
        </w:rPr>
        <w:t>植被</w:t>
        <w:br/>
      </w:r>
      <w:r>
        <w:rPr>
          <w:sz w:val="22"/>
        </w:rPr>
        <w:t>学科关键词：</w:t>
      </w:r>
      <w:r>
        <w:rPr>
          <w:sz w:val="22"/>
        </w:rPr>
        <w:t>陆地表层</w:t>
        <w:br/>
      </w:r>
      <w:r>
        <w:rPr>
          <w:sz w:val="22"/>
        </w:rPr>
        <w:t>地点关键词：</w:t>
      </w:r>
      <w:r>
        <w:rPr>
          <w:sz w:val="22"/>
        </w:rPr>
        <w:t>黑河流域</w:t>
      </w:r>
      <w:r>
        <w:t xml:space="preserve">, </w:t>
      </w:r>
      <w:r>
        <w:rPr>
          <w:sz w:val="22"/>
        </w:rPr>
        <w:t>天老池小流域</w:t>
      </w:r>
      <w:r>
        <w:t xml:space="preserve">, </w:t>
      </w:r>
      <w:r>
        <w:rPr>
          <w:sz w:val="22"/>
        </w:rPr>
        <w:t>寺大隆林区</w:t>
        <w:br/>
      </w:r>
      <w:r>
        <w:rPr>
          <w:sz w:val="22"/>
        </w:rPr>
        <w:t>时间关键词：</w:t>
      </w:r>
      <w:r>
        <w:rPr>
          <w:sz w:val="22"/>
        </w:rPr>
        <w:t>2013</w:t>
      </w:r>
    </w:p>
    <w:p>
      <w:r>
        <w:rPr>
          <w:sz w:val="32"/>
        </w:rPr>
        <w:t>3、数据细节</w:t>
      </w:r>
    </w:p>
    <w:p>
      <w:pPr>
        <w:ind w:left="432"/>
      </w:pPr>
      <w:r>
        <w:rPr>
          <w:sz w:val="22"/>
        </w:rPr>
        <w:t>1.比例尺：None</w:t>
      </w:r>
    </w:p>
    <w:p>
      <w:pPr>
        <w:ind w:left="432"/>
      </w:pPr>
      <w:r>
        <w:rPr>
          <w:sz w:val="22"/>
        </w:rPr>
        <w:t>2.投影：None</w:t>
      </w:r>
    </w:p>
    <w:p>
      <w:pPr>
        <w:ind w:left="432"/>
      </w:pPr>
      <w:r>
        <w:rPr>
          <w:sz w:val="22"/>
        </w:rPr>
        <w:t>3.文件大小：49.0MB</w:t>
      </w:r>
    </w:p>
    <w:p>
      <w:pPr>
        <w:ind w:left="432"/>
      </w:pPr>
      <w:r>
        <w:rPr>
          <w:sz w:val="22"/>
        </w:rPr>
        <w:t>4.数据格式：TIF</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北：38.33</w:t>
            </w:r>
          </w:p>
        </w:tc>
        <w:tc>
          <w:tcPr>
            <w:tcW w:type="dxa" w:w="2880"/>
          </w:tcPr>
          <w:p>
            <w:r>
              <w:t>-</w:t>
            </w:r>
          </w:p>
        </w:tc>
      </w:tr>
      <w:tr>
        <w:tc>
          <w:tcPr>
            <w:tcW w:type="dxa" w:w="2880"/>
          </w:tcPr>
          <w:p>
            <w:r>
              <w:t>西：99.73</w:t>
            </w:r>
          </w:p>
        </w:tc>
        <w:tc>
          <w:tcPr>
            <w:tcW w:type="dxa" w:w="2880"/>
          </w:tcPr>
          <w:p>
            <w:r>
              <w:t>-</w:t>
            </w:r>
          </w:p>
        </w:tc>
        <w:tc>
          <w:tcPr>
            <w:tcW w:type="dxa" w:w="2880"/>
          </w:tcPr>
          <w:p>
            <w:r>
              <w:t>东：99.98</w:t>
            </w:r>
          </w:p>
        </w:tc>
      </w:tr>
      <w:tr>
        <w:tc>
          <w:tcPr>
            <w:tcW w:type="dxa" w:w="2880"/>
          </w:tcPr>
          <w:p>
            <w:r>
              <w:t>-</w:t>
            </w:r>
          </w:p>
        </w:tc>
        <w:tc>
          <w:tcPr>
            <w:tcW w:type="dxa" w:w="2880"/>
          </w:tcPr>
          <w:p>
            <w:r>
              <w:t>南：38.5</w:t>
            </w:r>
          </w:p>
        </w:tc>
        <w:tc>
          <w:tcPr>
            <w:tcW w:type="dxa" w:w="2880"/>
          </w:tcPr>
          <w:p>
            <w:r>
              <w:t>-</w:t>
            </w:r>
          </w:p>
        </w:tc>
      </w:tr>
    </w:tbl>
    <w:p>
      <w:r>
        <w:rPr>
          <w:sz w:val="32"/>
        </w:rPr>
        <w:t>5、时间范围</w:t>
      </w:r>
      <w:r>
        <w:rPr>
          <w:sz w:val="22"/>
        </w:rPr>
        <w:t>2018-11-23 10:50:01+00:00</w:t>
      </w:r>
      <w:r>
        <w:rPr>
          <w:sz w:val="22"/>
        </w:rPr>
        <w:t>--</w:t>
      </w:r>
      <w:r>
        <w:rPr>
          <w:sz w:val="22"/>
        </w:rPr>
        <w:t>2018-11-23 10:50:01+00:00</w:t>
      </w:r>
    </w:p>
    <w:p>
      <w:r>
        <w:rPr>
          <w:sz w:val="32"/>
        </w:rPr>
        <w:t>6、引用方式</w:t>
      </w:r>
    </w:p>
    <w:p>
      <w:pPr>
        <w:ind w:left="432"/>
      </w:pPr>
      <w:r>
        <w:rPr>
          <w:sz w:val="22"/>
        </w:rPr>
        <w:t xml:space="preserve">数据的引用: </w:t>
      </w:r>
    </w:p>
    <w:p>
      <w:pPr>
        <w:ind w:left="432" w:firstLine="432"/>
      </w:pPr>
      <w:r>
        <w:t xml:space="preserve">赵传燕. 黑河流域祁连山天老池流域雷达反演参数数据集（2013）. 时空三极环境大数据平台, DOI:10.3972/heihe.046.2014.db, CSTR:18406.11.heihe.046.2014.db, </w:t>
      </w:r>
      <w:r>
        <w:t>2014</w:t>
      </w:r>
      <w:r>
        <w:t>.[</w:t>
      </w:r>
      <w:r>
        <w:t xml:space="preserve">ZHAO Chuanyan. The parameters data of radar inversion in Tianlaochi Catchment in Qilian Mountain (2013). A Big Earth Data Platform for Three Poles, DOI:10.3972/heihe.046.2014.db, CSTR:18406.11.heihe.046.2014.db, </w:t>
      </w:r>
      <w:r>
        <w:t>2014</w:t>
      </w:r>
      <w:r>
        <w:rPr>
          <w:sz w:val="22"/>
        </w:rPr>
        <w:t>]</w:t>
      </w:r>
    </w:p>
    <w:p>
      <w:pPr>
        <w:ind w:left="432"/>
      </w:pPr>
      <w:r>
        <w:rPr>
          <w:sz w:val="22"/>
        </w:rPr>
        <w:t xml:space="preserve">文章的引用: </w:t>
      </w:r>
    </w:p>
    <w:p>
      <w:pPr>
        <w:ind w:left="864"/>
      </w:pPr>
    </w:p>
    <w:p>
      <w:r>
        <w:rPr>
          <w:sz w:val="32"/>
        </w:rPr>
        <w:t>7、资助项目信息</w:t>
      </w:r>
    </w:p>
    <w:p>
      <w:pPr>
        <w:ind w:left="432"/>
      </w:pPr>
      <w:r>
        <w:rPr>
          <w:sz w:val="22"/>
        </w:rPr>
        <w:t xml:space="preserve">黑河流域上游森林草地生态系统生态-水文过程的相互作用机制研究 </w:t>
        <w:br/>
      </w:r>
    </w:p>
    <w:p>
      <w:r>
        <w:rPr>
          <w:sz w:val="32"/>
        </w:rPr>
        <w:t>8、数据资源提供者</w:t>
      </w:r>
    </w:p>
    <w:p>
      <w:pPr>
        <w:ind w:left="432"/>
      </w:pPr>
      <w:r>
        <w:rPr>
          <w:sz w:val="22"/>
        </w:rPr>
        <w:t xml:space="preserve">姓名: </w:t>
      </w:r>
      <w:r>
        <w:rPr>
          <w:sz w:val="22"/>
        </w:rPr>
        <w:t>赵传燕</w:t>
        <w:br/>
      </w:r>
      <w:r>
        <w:rPr>
          <w:sz w:val="22"/>
        </w:rPr>
        <w:t xml:space="preserve">单位: </w:t>
      </w:r>
      <w:r>
        <w:rPr>
          <w:sz w:val="22"/>
        </w:rPr>
        <w:t>兰州大学</w:t>
        <w:br/>
      </w:r>
      <w:r>
        <w:rPr>
          <w:sz w:val="22"/>
        </w:rPr>
        <w:t xml:space="preserve">电子邮件: </w:t>
      </w:r>
      <w:r>
        <w:rPr>
          <w:sz w:val="22"/>
        </w:rPr>
        <w:t>nanzhr@lzb.ac.cn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