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全国各地区常住人口规模（2007-2018）</w:t>
      </w:r>
    </w:p>
    <w:p>
      <w:r>
        <w:rPr>
          <w:sz w:val="22"/>
        </w:rPr>
        <w:t>英文标题：Size of permanent resident population in different regions of China (2007-2018)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常住人口规模（2007-2018）的统计数据，数据是按年份进行划分的。数据整理自青海省统计局发布的青海省统计年鉴。数据集包含7个数据表，各数据表结构相同。例如2011-2018年的数据表共有2个字段：</w:t>
        <w:br/>
        <w:t>字段1：年份</w:t>
        <w:br/>
        <w:t>字段2：地区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人口规模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全国各地区常住人口规模（2007-2018）. 时空三极环境大数据平台, </w:t>
      </w:r>
      <w:r>
        <w:t>2021</w:t>
      </w:r>
      <w:r>
        <w:t>.[</w:t>
      </w:r>
      <w:r>
        <w:t xml:space="preserve">Qinghai Provincial Bureau of Statistics. Size of permanent resident population in different regions of China (2007-2018).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