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青藏高原南部羊卓雍错湖芯TOC、CaCO₃、粒度、环境磁学参数序列数据库（600-1998）</w:t>
      </w:r>
    </w:p>
    <w:p>
      <w:r>
        <w:rPr>
          <w:sz w:val="22"/>
        </w:rPr>
        <w:t>英文标题：Sequence database of the lake core TOC, CaCO₃, particle size and environmental magnetism parameters of Yamzhog Yumco, Southern Tibetan Plateau (600-1998)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本数据集包含青藏高原南部羊卓雍错自600年至1998年的湖芯TOC、CaCO₃、粒度、环境磁学参数序列，用于研究羊卓雍错地区1400a来环境变化。</w:t>
        <w:br/>
        <w:t>本数据集由实验室测量获取，由仪器或者实验完成后直接得到数据，在各个环节严格按照相关操作规程进行样品和数据采集，符合各实验室操作标准规范。</w:t>
        <w:br/>
        <w:t>TOC分析利用CS-344型分析仪测定，CaCO₃含量用普通化学分析法测定，粒度用Malvern Mastersizer2000型激光粒度仪测量，环境磁学参数利用卡帕桥和DIGICO磁力仪和超导磁力仪测定。</w:t>
        <w:br/>
        <w:t>岩芯采自青藏高原南部羊卓雍错流域沉错湖内，大致采样位置为：90.49E，28.93N，湖面海拔：4420m。</w:t>
        <w:br/>
        <w:t>数据集包含3个数据表：</w:t>
        <w:br/>
        <w:t>数据表1：TOC，有4个字段，分别为样品号、深度、年龄、TOC；</w:t>
        <w:br/>
        <w:t>数据表2：碳酸钙和粒度，有4个字段，分别为深度、年龄、CaCO₃、平均粒径；</w:t>
        <w:br/>
        <w:t xml:space="preserve">数据表3：磁学参数，有4个字段，字段1为深度、字段2为年龄、字段3不同的环境磁学指标参数名称、字段4是该指标参数的值；   </w:t>
        <w:br/>
        <w:t>各表中字段量纲：样品号无量纲，深度为cm，年龄为aBP，TOC和CaCO₃为百分含量，粒度为μm，各磁学参数皆为国际单位制的量纲。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湖芯</w:t>
      </w:r>
      <w:r>
        <w:t>,</w:t>
      </w:r>
      <w:r>
        <w:rPr>
          <w:sz w:val="22"/>
        </w:rPr>
        <w:t>碳水合物</w:t>
      </w:r>
      <w:r>
        <w:t>,</w:t>
      </w:r>
      <w:r>
        <w:rPr>
          <w:sz w:val="22"/>
        </w:rPr>
        <w:t>古地磁数据</w:t>
      </w:r>
      <w:r>
        <w:t>,</w:t>
      </w:r>
      <w:r>
        <w:rPr>
          <w:sz w:val="22"/>
        </w:rPr>
        <w:t>水质/水化学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羊卓雍措</w:t>
      </w:r>
      <w:r>
        <w:t xml:space="preserve">, </w:t>
      </w:r>
      <w:r>
        <w:rPr>
          <w:sz w:val="22"/>
        </w:rPr>
        <w:t>青藏高原南部</w:t>
        <w:br/>
      </w:r>
      <w:r>
        <w:rPr>
          <w:sz w:val="22"/>
        </w:rPr>
        <w:t>时间关键词：</w:t>
      </w:r>
      <w:r>
        <w:rPr>
          <w:sz w:val="22"/>
        </w:rPr>
        <w:t>600-1998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3.文件大小：0.36MB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0600-01-08 21:14:12+00:00</w:t>
      </w:r>
      <w:r>
        <w:rPr>
          <w:sz w:val="22"/>
        </w:rPr>
        <w:t>--</w:t>
      </w:r>
      <w:r>
        <w:rPr>
          <w:sz w:val="22"/>
        </w:rPr>
        <w:t>1999-01-07 19:08:43+00:00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朱立平. 青藏高原南部羊卓雍错湖芯TOC、CaCO₃、粒度、环境磁学参数序列数据库（600-1998）. 时空三极环境大数据平台, DOI:10.11888/AtmosphericEnvironment.tpe.31.db, CSTR:18406.11.AtmosphericEnvironment.tpe.31.db, </w:t>
      </w:r>
      <w:r>
        <w:t>2018</w:t>
      </w:r>
      <w:r>
        <w:t>.[</w:t>
      </w:r>
      <w:r>
        <w:t xml:space="preserve">ZHU Liping. Sequence database of the lake core TOC, CaCO₃, particle size and environmental magnetism parameters of Yamzhog Yumco, Southern Tibetan Plateau (600-1998). A Big Earth Data Platform for Three Poles, DOI:10.11888/AtmosphericEnvironment.tpe.31.db, CSTR:18406.11.AtmosphericEnvironment.tpe.31.db,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J., Zhu, L., Wang, Y., Peng, P., Ma, Q., &amp; Haberzettl, T., et al. (2015). Variability of the 14c reservoir effects in lake tangra yumco, central tibet (china), determined from recent sedimentation rates and dating of plant fossils. Quaternary International, S1040618215010708.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青藏高原环境变化对全球变化的响应及其适应对策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朱立平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lpzhu@itpcas.ac.cn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