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干旱沙漠区土壤水循环的植被调控机理数据集（2002-2005）</w:t>
      </w:r>
    </w:p>
    <w:p>
      <w:r>
        <w:rPr>
          <w:sz w:val="22"/>
        </w:rPr>
        <w:t>英文标题：Dataset of vegetation regulation mechanism of soil water cycle in arid desert area (2002-2005)</w:t>
      </w:r>
    </w:p>
    <w:p>
      <w:r>
        <w:rPr>
          <w:sz w:val="32"/>
        </w:rPr>
        <w:t>1、摘要</w:t>
      </w:r>
    </w:p>
    <w:p>
      <w:pPr>
        <w:ind w:firstLine="432"/>
      </w:pPr>
      <w:r>
        <w:rPr>
          <w:sz w:val="22"/>
        </w:rPr>
        <w:t>干旱沙漠区土壤水循环的植被调控机理项目属于国家自然科学基金“中国西部环境与生态科学”重大研究计划，负责人中国科学院旱区寒区环境与工程研究所李新荣研究员，项目运行时间为2003.1-2005.12。</w:t>
        <w:br/>
        <w:t>该项目汇交数据：</w:t>
        <w:br/>
        <w:t>1.沙坡头铁路植被固沙防护体系观测场数据集（excel）</w:t>
        <w:br/>
        <w:t xml:space="preserve">建于1956、1964、1981和1987年植被固沙区的植物和土壤资料。观测场设立之初就进行长期的土壤水分和植被调查，本数据库记录了2002年8月中子管安装后的土壤水分资料、2003—2005年的植被资料(植被结构,草本结构,灌木结构等)、不定期调查的土壤理化性质资料(粒度,全N,P2O5,K2O,水解N)。 </w:t>
        <w:br/>
        <w:t>2.荒漠植物逆境生理数据集(excel)</w:t>
        <w:br/>
        <w:t xml:space="preserve">2003—2005年，草原化荒漠典型植物群落及其优势物种，在天然和模拟环境条件下的生理生化特性，分析人工和天然植物群落优势物种与环境因子的关系及适应机制的异同。(包括光合蒸腾,荧光,生化等指标) </w:t>
        <w:br/>
        <w:t>3.土壤入渗和蒸散发数据集(excel)</w:t>
        <w:br/>
        <w:t xml:space="preserve">2002—2005年利用TDR和Lysimeters监测的荒漠人工植被固定沙丘的降水入渗过程、土壤水动态和蒸散发。 </w:t>
        <w:br/>
        <w:t>4.腾格里沙漠东南缘土壤与植被综合调查数据集(excel)</w:t>
        <w:br/>
        <w:t>2003—2004年，在银（川）阎（地拉图）公路，银（川）兰（州）公路穿过腾格里沙漠地区，沿公路设置的8个样带、449个样方的土壤(电导率,Ph,有机质,</w:t>
        <w:tab/>
        <w:t>全氮含量)和植被(株数,盖度,平均高,生物量,株数,盖度,平均高,生物量)情况。</w:t>
      </w:r>
    </w:p>
    <w:p>
      <w:r>
        <w:rPr>
          <w:sz w:val="32"/>
        </w:rPr>
        <w:t>2、关键词</w:t>
      </w:r>
    </w:p>
    <w:p>
      <w:pPr>
        <w:ind w:left="432"/>
      </w:pPr>
      <w:r>
        <w:rPr>
          <w:sz w:val="22"/>
        </w:rPr>
        <w:t>主题关键词：</w:t>
      </w:r>
      <w:r>
        <w:rPr>
          <w:sz w:val="22"/>
        </w:rPr>
        <w:t>土壤</w:t>
      </w:r>
      <w:r>
        <w:t>,</w:t>
      </w:r>
      <w:r>
        <w:rPr>
          <w:sz w:val="22"/>
        </w:rPr>
        <w:t>光合有效辐射</w:t>
      </w:r>
      <w:r>
        <w:t>,</w:t>
      </w:r>
      <w:r>
        <w:rPr>
          <w:sz w:val="22"/>
        </w:rPr>
        <w:t>沙漠/荒漠</w:t>
      </w:r>
      <w:r>
        <w:t>,</w:t>
      </w:r>
      <w:r>
        <w:rPr>
          <w:sz w:val="22"/>
        </w:rPr>
        <w:t>植被</w:t>
      </w:r>
      <w:r>
        <w:t>,</w:t>
      </w:r>
      <w:r>
        <w:rPr>
          <w:sz w:val="22"/>
        </w:rPr>
        <w:t>土壤有机物</w:t>
      </w:r>
      <w:r>
        <w:t>,</w:t>
      </w:r>
      <w:r>
        <w:rPr>
          <w:sz w:val="22"/>
        </w:rPr>
        <w:t>蒸散发</w:t>
      </w:r>
      <w:r>
        <w:t>,</w:t>
      </w:r>
      <w:r>
        <w:rPr>
          <w:sz w:val="22"/>
        </w:rPr>
        <w:t>土壤入渗</w:t>
      </w:r>
      <w:r>
        <w:t>,</w:t>
      </w:r>
      <w:r>
        <w:rPr>
          <w:sz w:val="22"/>
        </w:rPr>
        <w:t>荒漠生态系统</w:t>
      </w:r>
      <w:r>
        <w:t>,</w:t>
      </w:r>
      <w:r>
        <w:rPr>
          <w:sz w:val="22"/>
        </w:rPr>
        <w:t>土壤湿度/水分含量</w:t>
      </w:r>
      <w:r>
        <w:t>,</w:t>
      </w:r>
      <w:r>
        <w:rPr>
          <w:sz w:val="22"/>
        </w:rPr>
        <w:t>植被结构</w:t>
        <w:br/>
      </w:r>
      <w:r>
        <w:rPr>
          <w:sz w:val="22"/>
        </w:rPr>
        <w:t>学科关键词：</w:t>
      </w:r>
      <w:r>
        <w:rPr>
          <w:sz w:val="22"/>
        </w:rPr>
        <w:t>陆地表层</w:t>
        <w:br/>
      </w:r>
      <w:r>
        <w:rPr>
          <w:sz w:val="22"/>
        </w:rPr>
        <w:t>地点关键词：</w:t>
      </w:r>
      <w:r>
        <w:rPr>
          <w:sz w:val="22"/>
        </w:rPr>
        <w:t>腾格里沙漠</w:t>
      </w:r>
      <w:r>
        <w:t xml:space="preserve">, </w:t>
      </w:r>
      <w:r>
        <w:rPr>
          <w:sz w:val="22"/>
        </w:rPr>
        <w:t>沙坡头</w:t>
        <w:br/>
      </w:r>
      <w:r>
        <w:rPr>
          <w:sz w:val="22"/>
        </w:rPr>
        <w:t>时间关键词：</w:t>
      </w:r>
      <w:r>
        <w:rPr>
          <w:sz w:val="22"/>
        </w:rPr>
        <w:t>2002-2005</w:t>
      </w:r>
    </w:p>
    <w:p>
      <w:r>
        <w:rPr>
          <w:sz w:val="32"/>
        </w:rPr>
        <w:t>3、数据细节</w:t>
      </w:r>
    </w:p>
    <w:p>
      <w:pPr>
        <w:ind w:left="432"/>
      </w:pPr>
      <w:r>
        <w:rPr>
          <w:sz w:val="22"/>
        </w:rPr>
        <w:t>1.比例尺：None</w:t>
      </w:r>
    </w:p>
    <w:p>
      <w:pPr>
        <w:ind w:left="432"/>
      </w:pPr>
      <w:r>
        <w:rPr>
          <w:sz w:val="22"/>
        </w:rPr>
        <w:t>2.投影：None</w:t>
      </w:r>
    </w:p>
    <w:p>
      <w:pPr>
        <w:ind w:left="432"/>
      </w:pPr>
      <w:r>
        <w:rPr>
          <w:sz w:val="22"/>
        </w:rPr>
        <w:t>3.文件大小：8.76MB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北：39.48</w:t>
            </w:r>
          </w:p>
        </w:tc>
        <w:tc>
          <w:tcPr>
            <w:tcW w:type="dxa" w:w="2880"/>
          </w:tcPr>
          <w:p>
            <w:r>
              <w:t>-</w:t>
            </w:r>
          </w:p>
        </w:tc>
      </w:tr>
      <w:tr>
        <w:tc>
          <w:tcPr>
            <w:tcW w:type="dxa" w:w="2880"/>
          </w:tcPr>
          <w:p>
            <w:r>
              <w:t>西：104.41</w:t>
            </w:r>
          </w:p>
        </w:tc>
        <w:tc>
          <w:tcPr>
            <w:tcW w:type="dxa" w:w="2880"/>
          </w:tcPr>
          <w:p>
            <w:r>
              <w:t>-</w:t>
            </w:r>
          </w:p>
        </w:tc>
        <w:tc>
          <w:tcPr>
            <w:tcW w:type="dxa" w:w="2880"/>
          </w:tcPr>
          <w:p>
            <w:r>
              <w:t>东：107.7</w:t>
            </w:r>
          </w:p>
        </w:tc>
      </w:tr>
      <w:tr>
        <w:tc>
          <w:tcPr>
            <w:tcW w:type="dxa" w:w="2880"/>
          </w:tcPr>
          <w:p>
            <w:r>
              <w:t>-</w:t>
            </w:r>
          </w:p>
        </w:tc>
        <w:tc>
          <w:tcPr>
            <w:tcW w:type="dxa" w:w="2880"/>
          </w:tcPr>
          <w:p>
            <w:r>
              <w:t>南：35.2</w:t>
            </w:r>
          </w:p>
        </w:tc>
        <w:tc>
          <w:tcPr>
            <w:tcW w:type="dxa" w:w="2880"/>
          </w:tcPr>
          <w:p>
            <w:r>
              <w:t>-</w:t>
            </w:r>
          </w:p>
        </w:tc>
      </w:tr>
    </w:tbl>
    <w:p>
      <w:r>
        <w:rPr>
          <w:sz w:val="32"/>
        </w:rPr>
        <w:t>5、时间范围</w:t>
      </w:r>
      <w:r>
        <w:rPr>
          <w:sz w:val="22"/>
        </w:rPr>
        <w:t>2002-01-05 08:00:00+00:00</w:t>
      </w:r>
      <w:r>
        <w:rPr>
          <w:sz w:val="22"/>
        </w:rPr>
        <w:t>--</w:t>
      </w:r>
      <w:r>
        <w:rPr>
          <w:sz w:val="22"/>
        </w:rPr>
        <w:t>2006-01-04 19:59:59+00:00</w:t>
      </w:r>
    </w:p>
    <w:p>
      <w:r>
        <w:rPr>
          <w:sz w:val="32"/>
        </w:rPr>
        <w:t>6、引用方式</w:t>
      </w:r>
    </w:p>
    <w:p>
      <w:pPr>
        <w:ind w:left="432"/>
      </w:pPr>
      <w:r>
        <w:rPr>
          <w:sz w:val="22"/>
        </w:rPr>
        <w:t xml:space="preserve">数据的引用: </w:t>
      </w:r>
    </w:p>
    <w:p>
      <w:pPr>
        <w:ind w:left="432" w:firstLine="432"/>
      </w:pPr>
      <w:r>
        <w:t xml:space="preserve">李新荣. 干旱沙漠区土壤水循环的植被调控机理数据集（2002-2005）. 时空三极环境大数据平台, DOI:10.11888/Soil.tpdc.270603, CSTR:18406.11.Soil.tpdc.270603, </w:t>
      </w:r>
      <w:r>
        <w:t>2014</w:t>
      </w:r>
      <w:r>
        <w:t>.[</w:t>
      </w:r>
      <w:r>
        <w:t xml:space="preserve">LI  Xinrong. Dataset of vegetation regulation mechanism of soil water cycle in arid desert area (2002-2005). A Big Earth Data Platform for Three Poles, DOI:10.11888/Soil.tpdc.270603, CSTR:18406.11.Soil.tpdc.270603, </w:t>
      </w:r>
      <w:r>
        <w:t>2014</w:t>
      </w:r>
      <w:r>
        <w:rPr>
          <w:sz w:val="22"/>
        </w:rPr>
        <w:t>]</w:t>
      </w:r>
    </w:p>
    <w:p>
      <w:pPr>
        <w:ind w:left="432"/>
      </w:pPr>
      <w:r>
        <w:rPr>
          <w:sz w:val="22"/>
        </w:rPr>
        <w:t xml:space="preserve">文章的引用: </w:t>
      </w:r>
    </w:p>
    <w:p>
      <w:pPr>
        <w:ind w:left="864"/>
      </w:pPr>
      <w:r>
        <w:t>李新荣. (2005). 干旱沙区土壤空间异质性变化对植被恢复的影响. 中国科学（地球科学）, 035(004), 361-370.</w:t>
        <w:br/>
        <w:br/>
      </w:r>
    </w:p>
    <w:p>
      <w:r>
        <w:rPr>
          <w:sz w:val="32"/>
        </w:rPr>
        <w:t>7、资助项目信息</w:t>
      </w:r>
    </w:p>
    <w:p>
      <w:r>
        <w:rPr>
          <w:sz w:val="32"/>
        </w:rPr>
        <w:t>8、数据资源提供者</w:t>
      </w:r>
    </w:p>
    <w:p>
      <w:pPr>
        <w:ind w:left="432"/>
      </w:pPr>
      <w:r>
        <w:rPr>
          <w:sz w:val="22"/>
        </w:rPr>
        <w:t xml:space="preserve">姓名: </w:t>
      </w:r>
      <w:r>
        <w:rPr>
          <w:sz w:val="22"/>
        </w:rPr>
        <w:t>李新荣</w:t>
        <w:br/>
      </w:r>
      <w:r>
        <w:rPr>
          <w:sz w:val="22"/>
        </w:rPr>
        <w:t xml:space="preserve">单位: </w:t>
      </w:r>
      <w:r>
        <w:rPr>
          <w:sz w:val="22"/>
        </w:rPr>
        <w:t>中国科学院旱区寒区环境与工程研究所</w:t>
        <w:br/>
      </w:r>
      <w:r>
        <w:rPr>
          <w:sz w:val="22"/>
        </w:rPr>
        <w:t xml:space="preserve">电子邮件: </w:t>
      </w:r>
      <w:r>
        <w:rPr>
          <w:sz w:val="22"/>
        </w:rPr>
        <w:t>lxinrong@lzb.ac.cn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