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三极多年冻土活动层厚度后处理产品（1990-2015）</w:t>
      </w:r>
    </w:p>
    <w:p>
      <w:r>
        <w:rPr>
          <w:sz w:val="22"/>
        </w:rPr>
        <w:t>英文标题：Post-processing products for the active layer thickness of permafrost in Three Pole from 1990-2015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三极多年冻土活动层厚度融合了两套数据产品，主要参考数据为通过GCM模型模拟生成的1990-2015年活动层厚度逐年值。本数据集的数据格式为NetCDF4格式，数据空间分辨率为0.5°，时间分辨率为年。参考校正数据集为利用统计和机器学习（ML）方法模拟得到2000-2015年的活动层厚度平均值，数据格式为GeoTIFF格式，空间分辨率为0.1°，数据单位为m。本研究工作通过对两套数据进行数据格式转换、空间插值、数据校正等后处理操作，生成了NetCDF4格式的多年冻土活动层厚度数据，其空间分辨率为0.1°，时间分辨率为年，时间范围为1990-2015年，数据单位为c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活动层</w:t>
      </w:r>
      <w:r>
        <w:t>,</w:t>
      </w:r>
      <w:r>
        <w:rPr>
          <w:sz w:val="22"/>
        </w:rPr>
        <w:t>多年冻土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三极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3.文件大小：5.95MB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叶爱中. 三极多年冻土活动层厚度后处理产品（1990-2015）. 时空三极环境大数据平台, DOI:10.11888/Cryos.tpdc.272718, CSTR:18406.11.Cryos.tpdc.272718, </w:t>
      </w:r>
      <w:r>
        <w:t>2022</w:t>
      </w:r>
      <w:r>
        <w:t>.[</w:t>
      </w:r>
      <w:r>
        <w:t xml:space="preserve">YE Aizhong. Post-processing products for the active layer thickness of permafrost in Three Pole from 1990-2015. A Big Earth Data Platform for Three Poles, DOI:10.11888/Cryos.tpdc.272718, CSTR:18406.11.Cryos.tpdc.272718,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Yi, S., Wang, X., Qin, Y., Xiang, B., &amp; Ding, Y. (2014). Responses of alpine grassland on Qinghai-Tibetan Plateau to climate warming and permafrost degradation: a modeling perspective. Environmental Research Letters, 9, 074014, doi:10.1088/1748-9326/9/7/074014.</w:t>
        <w:br/>
        <w:br/>
      </w:r>
      <w:r>
        <w:t>Ni, J., Wu, T., Zhu, X., Hu, G., Zou,D., &amp; Wu, X., et al. (2021). Simulation of the present and future projection of permafrost on the Qinghai-Tibet Plateau with statistical and machine learning models. Journal of Geophysical Research: Atmospheres,126, e2020JD033402. https://doi.org/10.1029/2020JD033402.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叶爱中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azye@bnu.edu.cn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