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孟加拉国达卡市高分辨率土地覆被数据集（2010，2020）</w:t>
      </w:r>
    </w:p>
    <w:p>
      <w:r>
        <w:rPr>
          <w:sz w:val="22"/>
        </w:rPr>
        <w:t>英文标题：High resolution land cover data sets of Dhaka, Bangladesh, 2010 and 2020</w:t>
      </w:r>
    </w:p>
    <w:p>
      <w:r>
        <w:rPr>
          <w:sz w:val="32"/>
        </w:rPr>
        <w:t>1、摘要</w:t>
      </w:r>
    </w:p>
    <w:p>
      <w:pPr>
        <w:ind w:firstLine="432"/>
      </w:pPr>
      <w:r>
        <w:rPr>
          <w:sz w:val="22"/>
        </w:rPr>
        <w:t>该数据集为2010年和2020年两个时期的土地覆被数据集，空间范围为孟加拉国达卡市，空间分辨率为30m，时间分辨率为年。数据来源于GlobeLand30（全球地理信息公共产品，http://www.globallandcover.com/），经过镶嵌和整编处理获得。源数据的数据精度评价由同济大学和中国科学院空天信息创新研究院牵头完成，数据的总体精度超过83.50%。该数据集可以为相关研究提供高精度的基础地理信息，在资源环境承载状态判别、自然灾害风险评估以及防灾减灾等方面都有重要应用。</w:t>
      </w:r>
    </w:p>
    <w:p>
      <w:r>
        <w:rPr>
          <w:sz w:val="32"/>
        </w:rPr>
        <w:t>2、关键词</w:t>
      </w:r>
    </w:p>
    <w:p>
      <w:pPr>
        <w:ind w:left="432"/>
      </w:pPr>
      <w:r>
        <w:rPr>
          <w:sz w:val="22"/>
        </w:rPr>
        <w:t>主题关键词：</w:t>
      </w:r>
      <w:r>
        <w:rPr>
          <w:sz w:val="22"/>
        </w:rPr>
        <w:t>土地覆被</w:t>
      </w:r>
      <w:r>
        <w:t>,</w:t>
      </w:r>
      <w:r>
        <w:rPr>
          <w:sz w:val="22"/>
        </w:rPr>
        <w:t>陆地表层遥感</w:t>
        <w:br/>
      </w:r>
      <w:r>
        <w:rPr>
          <w:sz w:val="22"/>
        </w:rPr>
        <w:t>学科关键词：</w:t>
      </w:r>
      <w:r>
        <w:rPr>
          <w:sz w:val="22"/>
        </w:rPr>
        <w:t>陆地表层</w:t>
        <w:br/>
      </w:r>
      <w:r>
        <w:rPr>
          <w:sz w:val="22"/>
        </w:rPr>
        <w:t>地点关键词：</w:t>
      </w:r>
      <w:r>
        <w:rPr>
          <w:sz w:val="22"/>
        </w:rPr>
        <w:t>孟加拉国</w:t>
        <w:br/>
      </w:r>
      <w:r>
        <w:rPr>
          <w:sz w:val="22"/>
        </w:rPr>
        <w:t>时间关键词：</w:t>
      </w:r>
      <w:r>
        <w:rPr>
          <w:sz w:val="22"/>
        </w:rPr>
        <w:t>2010年和2020年</w:t>
      </w:r>
    </w:p>
    <w:p>
      <w:r>
        <w:rPr>
          <w:sz w:val="32"/>
        </w:rPr>
        <w:t>3、数据细节</w:t>
      </w:r>
    </w:p>
    <w:p>
      <w:pPr>
        <w:ind w:left="432"/>
      </w:pPr>
      <w:r>
        <w:rPr>
          <w:sz w:val="22"/>
        </w:rPr>
        <w:t>1.比例尺：None</w:t>
      </w:r>
    </w:p>
    <w:p>
      <w:pPr>
        <w:ind w:left="432"/>
      </w:pPr>
      <w:r>
        <w:rPr>
          <w:sz w:val="22"/>
        </w:rPr>
        <w:t>2.投影：WGS84</w:t>
      </w:r>
    </w:p>
    <w:p>
      <w:pPr>
        <w:ind w:left="432"/>
      </w:pPr>
      <w:r>
        <w:rPr>
          <w:sz w:val="22"/>
        </w:rPr>
        <w:t>3.文件大小：2.17MB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北：24.04</w:t>
            </w:r>
          </w:p>
        </w:tc>
        <w:tc>
          <w:tcPr>
            <w:tcW w:type="dxa" w:w="2880"/>
          </w:tcPr>
          <w:p>
            <w:r>
              <w:t>-</w:t>
            </w:r>
          </w:p>
        </w:tc>
      </w:tr>
      <w:tr>
        <w:tc>
          <w:tcPr>
            <w:tcW w:type="dxa" w:w="2880"/>
          </w:tcPr>
          <w:p>
            <w:r>
              <w:t>西：89.49</w:t>
            </w:r>
          </w:p>
        </w:tc>
        <w:tc>
          <w:tcPr>
            <w:tcW w:type="dxa" w:w="2880"/>
          </w:tcPr>
          <w:p>
            <w:r>
              <w:t>-</w:t>
            </w:r>
          </w:p>
        </w:tc>
        <w:tc>
          <w:tcPr>
            <w:tcW w:type="dxa" w:w="2880"/>
          </w:tcPr>
          <w:p>
            <w:r>
              <w:t>东：90.74</w:t>
            </w:r>
          </w:p>
        </w:tc>
      </w:tr>
      <w:tr>
        <w:tc>
          <w:tcPr>
            <w:tcW w:type="dxa" w:w="2880"/>
          </w:tcPr>
          <w:p>
            <w:r>
              <w:t>-</w:t>
            </w:r>
          </w:p>
        </w:tc>
        <w:tc>
          <w:tcPr>
            <w:tcW w:type="dxa" w:w="2880"/>
          </w:tcPr>
          <w:p>
            <w:r>
              <w:t>南：22.96</w:t>
            </w:r>
          </w:p>
        </w:tc>
        <w:tc>
          <w:tcPr>
            <w:tcW w:type="dxa" w:w="2880"/>
          </w:tcPr>
          <w:p>
            <w:r>
              <w:t>-</w:t>
            </w:r>
          </w:p>
        </w:tc>
      </w:tr>
    </w:tbl>
    <w:p>
      <w:r>
        <w:rPr>
          <w:sz w:val="32"/>
        </w:rPr>
        <w:t>5、时间范围</w:t>
      </w:r>
      <w:r>
        <w:rPr>
          <w:sz w:val="22"/>
        </w:rPr>
        <w:t>2009-12-31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杨飞, 殷聪. 孟加拉国达卡市高分辨率土地覆被数据集（2010，2020）. 时空三极环境大数据平台, </w:t>
      </w:r>
      <w:r>
        <w:t>2021</w:t>
      </w:r>
      <w:r>
        <w:t>.[</w:t>
      </w:r>
      <w:r>
        <w:t xml:space="preserve">YIN Cong, YANG Fei. High resolution land cover data sets of Dhaka, Bangladesh, 2010 and 2020.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杨飞</w:t>
        <w:br/>
      </w:r>
      <w:r>
        <w:rPr>
          <w:sz w:val="22"/>
        </w:rPr>
        <w:t xml:space="preserve">单位: </w:t>
      </w:r>
      <w:r>
        <w:rPr>
          <w:sz w:val="22"/>
        </w:rPr>
        <w:t>中国科学院地理科学与资源研究所</w:t>
        <w:br/>
      </w:r>
      <w:r>
        <w:rPr>
          <w:sz w:val="22"/>
        </w:rPr>
        <w:t xml:space="preserve">电子邮件: </w:t>
      </w:r>
      <w:r>
        <w:rPr>
          <w:sz w:val="22"/>
        </w:rPr>
        <w:t>yangfei@igsnrr.ac.cn</w:t>
        <w:br/>
        <w:br/>
      </w:r>
      <w:r>
        <w:rPr>
          <w:sz w:val="22"/>
        </w:rPr>
        <w:t xml:space="preserve">姓名: </w:t>
      </w:r>
      <w:r>
        <w:rPr>
          <w:sz w:val="22"/>
        </w:rPr>
        <w:t>殷聪</w:t>
        <w:br/>
      </w:r>
      <w:r>
        <w:rPr>
          <w:sz w:val="22"/>
        </w:rPr>
        <w:t xml:space="preserve">单位: </w:t>
      </w:r>
      <w:r>
        <w:rPr>
          <w:sz w:val="22"/>
        </w:rPr>
        <w:t>中国科学院地理科学与资源研究所</w:t>
        <w:br/>
      </w:r>
      <w:r>
        <w:rPr>
          <w:sz w:val="22"/>
        </w:rPr>
        <w:t xml:space="preserve">电子邮件: </w:t>
      </w:r>
      <w:r>
        <w:rPr>
          <w:sz w:val="22"/>
        </w:rPr>
        <w:t>yinc.18s@igsnrr.ac.cn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