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川藏铁路廊道鲜水河地区宽频带大地电磁数据集（2020）</w:t>
      </w:r>
    </w:p>
    <w:p>
      <w:r>
        <w:rPr>
          <w:sz w:val="22"/>
        </w:rPr>
        <w:t>英文标题：Sichuan Tibet Railway Corridor Xianshuihe area broadband magnetotelluric data set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次野外观测一共完成对鲜水河断裂带区15个MT测点的野外测量工作，后续与部分老的数据集融合后，用于对鲜水河断裂带道孚至石棉段的三维电性结构研究工作。本次野外观测采用的MTU-5A仪器，每个测点记录时间超过40个小时，每个测点包含1个tbl文件，用于记录野外测量的电极距、数据饱和点数量等信息，以及三个时间序列文件，文件后缀名分别是TS3，TS4和TS5。数据后处理采用的是SSMT2000软件，数据质量可靠，可以用于研究鲜水河断裂带区的三维电性结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地电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鲜水河断裂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陈小斌. 川藏铁路廊道鲜水河地区宽频带大地电磁数据集（2020）. 时空三极环境大数据平台, DOI:10.11888/SolidEar.tpdc.272258, CSTR:18406.11.SolidEar.tpdc.272258, </w:t>
      </w:r>
      <w:r>
        <w:t>2022</w:t>
      </w:r>
      <w:r>
        <w:t>.[</w:t>
      </w:r>
      <w:r>
        <w:t xml:space="preserve">CHEN   Xiaobin . Sichuan Tibet Railway Corridor Xianshuihe area broadband magnetotelluric data set (2020). A Big Earth Data Platform for Three Poles, DOI:10.11888/SolidEar.tpdc.272258, CSTR:18406.11.SolidEar.tpdc.272258,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陈小斌</w:t>
        <w:br/>
      </w:r>
      <w:r>
        <w:rPr>
          <w:sz w:val="22"/>
        </w:rPr>
        <w:t xml:space="preserve">单位: </w:t>
      </w:r>
      <w:r>
        <w:rPr>
          <w:sz w:val="22"/>
        </w:rPr>
        <w:t>应急管理部国家自然灾害防治研究院</w:t>
        <w:br/>
      </w:r>
      <w:r>
        <w:rPr>
          <w:sz w:val="22"/>
        </w:rPr>
        <w:t xml:space="preserve">电子邮件: </w:t>
      </w:r>
      <w:r>
        <w:rPr>
          <w:sz w:val="22"/>
        </w:rPr>
        <w:t>cxb@pku.edu.cn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