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新疆-中亚矿产资源分布及其潜力评估（2018.1-2021.12）</w:t>
      </w:r>
    </w:p>
    <w:p>
      <w:r>
        <w:rPr>
          <w:sz w:val="22"/>
        </w:rPr>
        <w:t>英文标题：Xinjiang Central Asia mineral resources distribution and potential evaluation (January 2018-december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 数据内容：本数据库包含空间范围：①我国青藏高原、新疆；②中亚（哈萨克斯坦、吉尔吉斯斯坦、塔吉克斯坦、乌兹别克斯坦）；③西亚（巴基斯坦、阿富汗、伊朗）；④东南亚（泰国、越南、老挝、缅甸、柬埔寨）。数据内容主要有：①1:500万地质数据集（地质体和构造）；②1:100万各国地质矿产数据集（地质体、构造、矿产）；②金属矿产数据集（矿床、矿点、矿化点）；③新疆-中亚成矿地质背景数据集（岩石建造组合、构造分区、成矿区带、远景区、靶区、矿产）；主要图件包括：泛第三极地质矿产图（1:500万）、中亚四国地质矿产图（1:150万）、巴基斯坦地质矿产图（1:100万）、阿富汗地质矿产图（1:100万）、伊朗地质矿产图（1:100万）、中国新疆-中亚廊带地质矿产图（1:250万）、中国新疆-中亚廊带成矿规律图（1:250万）、我国青藏高原地质矿产图（1:150万）。空间数据库采用ArcGIS平台，可为区域成矿规律研究、资源潜力评估、战略远景区圈定以及各类专题图件编制提供基础数据支撑。数据库格式为文件数据库（.GDB），图件包括工程文件（MXD）和栅格图（JPG）,也可根据需要生成各类常见图形格式（PDF、TIF、EPS等）。泛第三极全区（1:500万）采用兰伯特等形圆锥投影，中央经线为东经84度，双纬分别为20度和55度。中国新疆-中亚廊带地质矿产数据采用兰伯特等形圆锥投影，中央经线为东经75度，双纬分别为30度和50度。中亚和西亚主要国别1:100万地质矿产数据采用采用兰伯特等形圆锥投影，中央经线和双纬根据各国所在位置具体确定。</w:t>
        <w:br/>
        <w:t>2) 数据来源及加工方法；基础地质数据主要来源于任继舜院士编亚洲地质图（2015）（1:500万）、中欧亚构造成矿图和地质图（2008）（1:250万）、域内各国地质调查部门地质图（1:100万）；②矿产数据主要来源包括全国矿产资源潜力评价项目成果（2012）、英国伦敦自然历史博物馆中亚矿产数据库及专题图（2014）、美国地质调查局阿富汗数据集（2008）、域内各国地质调查部门相关资料数据、域内矿产相关论文论著。此外，为满足各类数据修改及完善大量采用遥感数据，具体包括：ETM+、OLI、ASTER、Worldview等影像数据以及90m、30米、12.5mDEM数据等。</w:t>
        <w:br/>
        <w:t>3) 数据质量描述；为满足泛第三极区域成矿规律研究、地质矿产图和成矿预测图编制需要，在数据空间准确性、逻辑一致性和数据完整性方面进行编辑、处理以及补充完善。具体包括：①矢量化，基于前述资料进行了大量矢量化工作，用于补充数字资料缺失区域（伊朗、巴基斯坦），同时根据资料更新程度合并、分割各类面要素和线要素，矢量化工作按照我国相关规范要求比例尺精度要求下完成；②拓扑处理，消除重叠面、空区等拓扑错误；③完善要素属性结构和补充要素属性内容，围绕区域成矿规律研究、地质矿产图和成矿预测图编制目标，依据我国相关规范，结合具体资料和数据内容，建立了相应数据模型，完善了地质体、构造、矿产要素类属性结构并完成了相应属性的填写工作；④基于以上数据处理内容，结合泛第三极研究成果和最新认识，对区内相关地质内容进行了进一步修改和完善。</w:t>
        <w:br/>
        <w:t>4) 数据应用成果及前景：泛第三极地质矿产数据库主要服务于泛第三极全区、重要成矿带以及国别区域成矿规律研究、地质矿产图和成矿预测图编制，比例尺为1:500万（泛第三极全区）、1:250万（中国新疆-中亚廊带）、1:100万（重要成矿带、中西亚各国别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铬</w:t>
      </w:r>
      <w:r>
        <w:t>,</w:t>
      </w:r>
      <w:r>
        <w:rPr>
          <w:sz w:val="22"/>
        </w:rPr>
        <w:t>铁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金</w:t>
      </w:r>
      <w:r>
        <w:t>,</w:t>
      </w:r>
      <w:r>
        <w:rPr>
          <w:sz w:val="22"/>
        </w:rPr>
        <w:t>锰</w:t>
      </w:r>
      <w:r>
        <w:t>,</w:t>
      </w:r>
      <w:r>
        <w:rPr>
          <w:sz w:val="22"/>
        </w:rPr>
        <w:t>矿产分布</w:t>
      </w:r>
      <w:r>
        <w:t>,</w:t>
      </w:r>
      <w:r>
        <w:rPr>
          <w:sz w:val="22"/>
        </w:rPr>
        <w:t>铜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西亚</w:t>
      </w:r>
      <w:r>
        <w:t xml:space="preserve">, </w:t>
      </w:r>
      <w:r>
        <w:rPr>
          <w:sz w:val="22"/>
        </w:rPr>
        <w:t>新疆</w:t>
      </w:r>
      <w:r>
        <w:t xml:space="preserve">, </w:t>
      </w:r>
      <w:r>
        <w:rPr>
          <w:sz w:val="22"/>
        </w:rPr>
        <w:t>东南亚</w:t>
      </w:r>
      <w:r>
        <w:t xml:space="preserve">, </w:t>
      </w:r>
      <w:r>
        <w:rPr>
          <w:sz w:val="22"/>
        </w:rPr>
        <w:t>中亚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2018-2021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1.比例尺：5000000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3.文件大小：370.0MB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北：36.126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西：6.46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东：6.5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南：60.102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刘琰. 新疆-中亚矿产资源分布及其潜力评估（2018.1-2021.12）. 时空三极环境大数据平台, DOI:10.11888/SolidEar.tpdc.272008, CSTR:18406.11.SolidEar.tpdc.272008, </w:t>
      </w:r>
      <w:r>
        <w:t>2021</w:t>
      </w:r>
      <w:r>
        <w:t>.[</w:t>
      </w:r>
      <w:r>
        <w:t xml:space="preserve">LIU   Yan. Xinjiang Central Asia mineral resources distribution and potential evaluation (January 2018-december 2021). A Big Earth Data Platform for Three Poles, DOI:10.11888/SolidEar.tpdc.272008, CSTR:18406.11.SolidEar.tpdc.272008,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刘琰</w:t>
        <w:br/>
      </w:r>
      <w:r>
        <w:rPr>
          <w:sz w:val="22"/>
        </w:rPr>
        <w:t xml:space="preserve">单位: </w:t>
      </w:r>
      <w:r>
        <w:rPr>
          <w:sz w:val="22"/>
        </w:rPr>
        <w:t>中国地质科学院地质研究所</w:t>
        <w:br/>
      </w:r>
      <w:r>
        <w:rPr>
          <w:sz w:val="22"/>
        </w:rPr>
        <w:t xml:space="preserve">电子邮件: </w:t>
      </w:r>
      <w:r>
        <w:rPr>
          <w:sz w:val="22"/>
        </w:rPr>
        <w:t>ly@cags.ac.cn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