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“一带一路”沿线区域水资源利用强度资料（2013）</w:t>
      </w:r>
    </w:p>
    <w:p>
      <w:r>
        <w:rPr>
          <w:sz w:val="22"/>
        </w:rPr>
        <w:t>英文标题：The data of intensity of water resources utilization in the area along the Belt and Road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“一带一路”沿线区域2013年水资源利用强度资料。该数据体现了一个地区区域水资源的总体现状以及用水情况，水是制约经济社会发展的重要因素，尤其在缺水地区，水的利用关乎人们的生存和发展。该数据来源于联合国粮食和农业组织。数据集描述了世界各地区的总用水量、开发利用率、各部分用水比例等。它直接反应了各个地区的水资源含量以及用水需求量，同时也间接地反应出地区经济发展状况。水资源的利用程度能看出国家和地区的发展重心，而开发利用率也在一定程度上表现了社会的发展程度。在“一带一路”各地区密切联系的今天，水资源的状况衡量了经济发展状况，同时也反射出经济制约的因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地下水（潜水）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2015-01-08 16:00:00+00:00</w:t>
      </w:r>
      <w:r>
        <w:rPr>
          <w:sz w:val="22"/>
        </w:rPr>
        <w:t>--</w:t>
      </w:r>
      <w:r>
        <w:rPr>
          <w:sz w:val="22"/>
        </w:rPr>
        <w:t>2016-01-07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刘振伟. “一带一路”沿线区域水资源利用强度资料（2013）. 时空三极环境大数据平台, </w:t>
      </w:r>
      <w:r>
        <w:t>2019</w:t>
      </w:r>
      <w:r>
        <w:t>.[</w:t>
      </w:r>
      <w:r>
        <w:t xml:space="preserve">LIU Zhenwei. The data of intensity of water resources utilization in the area along the Belt and Road (2013).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刘振伟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liuzw.18s@igsnrr.ac.cn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