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巴基斯坦盐岭地区Zaluch Nala A和B剖面有孔虫鉴定单</w:t>
      </w:r>
    </w:p>
    <w:p>
      <w:r>
        <w:rPr>
          <w:sz w:val="22"/>
        </w:rPr>
        <w:t>英文标题：Identification of foraminifers from Zaluch Nala A and B sections in the Salt Range of Pakistan</w:t>
      </w:r>
    </w:p>
    <w:p>
      <w:r>
        <w:rPr>
          <w:sz w:val="32"/>
        </w:rPr>
        <w:t>1、摘要</w:t>
      </w:r>
    </w:p>
    <w:p>
      <w:pPr>
        <w:ind w:firstLine="432"/>
      </w:pPr>
      <w:r>
        <w:rPr>
          <w:sz w:val="22"/>
        </w:rPr>
        <w:t>2019年3月，中科院南古所与巴基斯坦Comsats大学学者组成的联合科考团队对巴基斯坦南部盐岭地区开展合作研究，研究的目的是揭示特提斯喜马拉雅北缘在二叠纪晚期的地层的演化和动物群的演化并建立和西藏藏南的对比关系。此次测量的剖面是科考团队在野外用米尺测量并高分辨率采集有孔虫化石。共测量了2个剖面, 分别是Zaluch Nala A和B剖面。有孔虫化石是通过实验室切片并制成薄片，在显微镜下观察并鉴定。该数据集包含了Zaluch Nala A剖面和B剖面中的䗴类和小有孔虫动物群的鉴定名单。该区二叠系剖面露头出露良好，主要由Amb组、Wargal组和Chhidru组组成。Amb组主要以钙质砂岩为主，仅含有一个䗴类Monodiexodina kattaensis. 时代相当于中二叠世。Wargal组下段是以中薄层灰岩为主，上部是薄层瘤状灰岩。Chhidru组中主要是以灰岩夹有砂岩为主。Wargal组和Chhidru组中的䗴类主要有Codonofusiella, Nankinella, Nanlingella, Reichelina组成，分异度较低。小有孔虫类是以Colaniella, Climacammina, Multidiscus等为主。有孔虫显示Wargal组中上部和Chhidru组的时代是晚二叠世。盐岭地区位于冈瓦纳北缘，因此，从古生物地理上来看，中晚二叠世的有孔虫的分异度要比西藏拉萨地块、雅鲁藏布江中灰岩外来体要低的多，但它比西藏南部色龙和曲布一带晚二叠世中的环境暖，因为后者在晚二叠世完全处于冷水环境中，并不发育䗴类化石。</w:t>
      </w:r>
    </w:p>
    <w:p>
      <w:r>
        <w:rPr>
          <w:sz w:val="32"/>
        </w:rPr>
        <w:t>2、关键词</w:t>
      </w:r>
    </w:p>
    <w:p>
      <w:pPr>
        <w:ind w:left="432"/>
      </w:pPr>
      <w:r>
        <w:rPr>
          <w:sz w:val="22"/>
        </w:rPr>
        <w:t>主题关键词：</w:t>
      </w:r>
      <w:r>
        <w:rPr>
          <w:sz w:val="22"/>
        </w:rPr>
        <w:t>古生物</w:t>
      </w:r>
      <w:r>
        <w:t>,</w:t>
      </w:r>
      <w:r>
        <w:rPr>
          <w:sz w:val="22"/>
        </w:rPr>
        <w:t>地层</w:t>
      </w:r>
      <w:r>
        <w:t>,</w:t>
      </w:r>
      <w:r>
        <w:rPr>
          <w:sz w:val="22"/>
        </w:rPr>
        <w:t>有孔虫</w:t>
        <w:br/>
      </w:r>
      <w:r>
        <w:rPr>
          <w:sz w:val="22"/>
        </w:rPr>
        <w:t>学科关键词：</w:t>
      </w:r>
      <w:r>
        <w:rPr>
          <w:sz w:val="22"/>
        </w:rPr>
        <w:t>固体地球</w:t>
        <w:br/>
      </w:r>
      <w:r>
        <w:rPr>
          <w:sz w:val="22"/>
        </w:rPr>
        <w:t>地点关键词：</w:t>
      </w:r>
      <w:r>
        <w:rPr>
          <w:sz w:val="22"/>
        </w:rPr>
        <w:t>巴基斯坦</w:t>
      </w:r>
      <w:r>
        <w:t xml:space="preserve">, </w:t>
      </w:r>
      <w:r>
        <w:rPr>
          <w:sz w:val="22"/>
        </w:rPr>
        <w:t>新特提斯</w:t>
        <w:br/>
      </w:r>
      <w:r>
        <w:rPr>
          <w:sz w:val="22"/>
        </w:rPr>
        <w:t>时间关键词：</w:t>
      </w:r>
      <w:r>
        <w:rPr>
          <w:sz w:val="22"/>
        </w:rPr>
        <w:t>二叠纪</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北：32.79</w:t>
            </w:r>
          </w:p>
        </w:tc>
        <w:tc>
          <w:tcPr>
            <w:tcW w:type="dxa" w:w="2880"/>
          </w:tcPr>
          <w:p>
            <w:r>
              <w:t>-</w:t>
            </w:r>
          </w:p>
        </w:tc>
      </w:tr>
      <w:tr>
        <w:tc>
          <w:tcPr>
            <w:tcW w:type="dxa" w:w="2880"/>
          </w:tcPr>
          <w:p>
            <w:r>
              <w:t>西：71.65</w:t>
            </w:r>
          </w:p>
        </w:tc>
        <w:tc>
          <w:tcPr>
            <w:tcW w:type="dxa" w:w="2880"/>
          </w:tcPr>
          <w:p>
            <w:r>
              <w:t>-</w:t>
            </w:r>
          </w:p>
        </w:tc>
        <w:tc>
          <w:tcPr>
            <w:tcW w:type="dxa" w:w="2880"/>
          </w:tcPr>
          <w:p>
            <w:r>
              <w:t>东：71.65</w:t>
            </w:r>
          </w:p>
        </w:tc>
      </w:tr>
      <w:tr>
        <w:tc>
          <w:tcPr>
            <w:tcW w:type="dxa" w:w="2880"/>
          </w:tcPr>
          <w:p>
            <w:r>
              <w:t>-</w:t>
            </w:r>
          </w:p>
        </w:tc>
        <w:tc>
          <w:tcPr>
            <w:tcW w:type="dxa" w:w="2880"/>
          </w:tcPr>
          <w:p>
            <w:r>
              <w:t>南：32.79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张以春. 巴基斯坦盐岭地区Zaluch Nala A和B剖面有孔虫鉴定单. 时空三极环境大数据平台, DOI:10.11888/SolidEar.tpdc.271991, CSTR:18406.11.SolidEar.tpdc.271991, </w:t>
      </w:r>
      <w:r>
        <w:t>2021</w:t>
      </w:r>
      <w:r>
        <w:t>.[</w:t>
      </w:r>
      <w:r>
        <w:t xml:space="preserve">ZHANG Yichun. Identification of foraminifers from Zaluch Nala A and B sections in the Salt Range of Pakistan. A Big Earth Data Platform for Three Poles, DOI:10.11888/SolidEar.tpdc.271991, CSTR:18406.11.SolidEar.tpdc.271991,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张以春</w:t>
        <w:br/>
      </w:r>
      <w:r>
        <w:rPr>
          <w:sz w:val="22"/>
        </w:rPr>
        <w:t xml:space="preserve">单位: </w:t>
      </w:r>
      <w:r>
        <w:rPr>
          <w:sz w:val="22"/>
        </w:rPr>
        <w:t>中国科学院南京地质古生物研究所</w:t>
        <w:br/>
      </w:r>
      <w:r>
        <w:rPr>
          <w:sz w:val="22"/>
        </w:rPr>
        <w:t xml:space="preserve">电子邮件: </w:t>
      </w:r>
      <w:r>
        <w:rPr>
          <w:sz w:val="22"/>
        </w:rPr>
        <w:t>yczhang@nigpas.ac.cn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