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帕米尔-天山碰撞带铁热克萨孜剖面碎屑锆石U-Pb年代数据</w:t>
      </w:r>
    </w:p>
    <w:p>
      <w:r>
        <w:rPr>
          <w:sz w:val="22"/>
        </w:rPr>
        <w:t>英文标题：Detrital zircon U-Pb chronological dataset of the Cretaceous-Pliocene sediments from the Tierekesazi section in the Pamir-Tian Shan Convergence Zone</w:t>
      </w:r>
    </w:p>
    <w:p>
      <w:r>
        <w:rPr>
          <w:sz w:val="32"/>
        </w:rPr>
        <w:t>1、摘要</w:t>
      </w:r>
    </w:p>
    <w:p>
      <w:pPr>
        <w:ind w:firstLine="432"/>
      </w:pPr>
      <w:r>
        <w:rPr>
          <w:sz w:val="22"/>
        </w:rPr>
        <w:t>数据包含14块位于帕米尔-天山碰撞带内铁热克萨孜剖面白垩纪-上新世砂岩样品的碎屑锆石年代数据，沉积物中的碎屑锆石指示了沉积盆地的沉积过程与周缘造山带剥蚀过程间的耦合，是目前针对沉积盆地物源示踪的主要手段，同时也可以反应造山带的隆升过程。标准的提纯锆石样品过程包括碎样、震荡、磁选和重液分离，分离后的锆石经过制片与抛光后用于LA-ICP-MS测试，利用阴极发光照片选取不少于120个靶区测试样品铀铅同位素含量，样品通过Agilent 7500a Q-ICP-MS 和 a 193 nm COMPex Pro laser测试，并在DensityPlotter程序中进行年代的统计与处理。通过铁热克萨孜剖面的铀铅年代数据，得到了剖面内白垩纪-上新世地层的年代，铁热克萨孜地处狭窄的帕米尔和天山碰撞带，中生代-新生代沉积物源分别来自帕米尔和天山的剥蚀，给物源示踪分析提供了条件。通过此项数据，我们可以重建帕米尔北部与西南天山白垩系-上新世的构造演化过程。</w:t>
      </w:r>
    </w:p>
    <w:p>
      <w:r>
        <w:rPr>
          <w:sz w:val="32"/>
        </w:rPr>
        <w:t>2、关键词</w:t>
      </w:r>
    </w:p>
    <w:p>
      <w:pPr>
        <w:ind w:left="432"/>
      </w:pPr>
      <w:r>
        <w:rPr>
          <w:sz w:val="22"/>
        </w:rPr>
        <w:t>主题关键词：</w:t>
      </w:r>
      <w:r>
        <w:rPr>
          <w:sz w:val="22"/>
        </w:rPr>
        <w:t>大地构造</w:t>
      </w:r>
      <w:r>
        <w:t>,</w:t>
      </w:r>
      <w:r>
        <w:rPr>
          <w:sz w:val="22"/>
        </w:rPr>
        <w:t>陆相沉积物记录</w:t>
      </w:r>
      <w:r>
        <w:t>,</w:t>
      </w:r>
      <w:r>
        <w:rPr>
          <w:sz w:val="22"/>
        </w:rPr>
        <w:t>盆地构造</w:t>
      </w:r>
      <w:r>
        <w:t>,</w:t>
      </w:r>
      <w:r>
        <w:rPr>
          <w:sz w:val="22"/>
        </w:rPr>
        <w:t>沉积记录</w:t>
        <w:br/>
      </w:r>
      <w:r>
        <w:rPr>
          <w:sz w:val="22"/>
        </w:rPr>
        <w:t>学科关键词：</w:t>
      </w:r>
      <w:r>
        <w:rPr>
          <w:sz w:val="22"/>
        </w:rPr>
        <w:t>固体地球</w:t>
        <w:br/>
      </w:r>
      <w:r>
        <w:rPr>
          <w:sz w:val="22"/>
        </w:rPr>
        <w:t>地点关键词：</w:t>
      </w:r>
      <w:r>
        <w:rPr>
          <w:sz w:val="22"/>
        </w:rPr>
        <w:t>帕米尔-天山碰撞带</w:t>
      </w:r>
      <w:r>
        <w:t xml:space="preserve">, </w:t>
      </w:r>
      <w:r>
        <w:rPr>
          <w:sz w:val="22"/>
        </w:rPr>
        <w:t>铁热克萨孜</w:t>
        <w:br/>
      </w:r>
      <w:r>
        <w:rPr>
          <w:sz w:val="22"/>
        </w:rPr>
        <w:t>时间关键词：</w:t>
      </w:r>
      <w:r>
        <w:rPr>
          <w:sz w:val="22"/>
        </w:rPr>
        <w:t>白垩纪</w:t>
      </w:r>
      <w:r>
        <w:t xml:space="preserve">, </w:t>
      </w:r>
      <w:r>
        <w:rPr>
          <w:sz w:val="22"/>
        </w:rPr>
        <w:t>上新世</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北：35.92</w:t>
            </w:r>
          </w:p>
        </w:tc>
        <w:tc>
          <w:tcPr>
            <w:tcW w:type="dxa" w:w="2880"/>
          </w:tcPr>
          <w:p>
            <w:r>
              <w:t>-</w:t>
            </w:r>
          </w:p>
        </w:tc>
      </w:tr>
      <w:tr>
        <w:tc>
          <w:tcPr>
            <w:tcW w:type="dxa" w:w="2880"/>
          </w:tcPr>
          <w:p>
            <w:r>
              <w:t>西：74.5</w:t>
            </w:r>
          </w:p>
        </w:tc>
        <w:tc>
          <w:tcPr>
            <w:tcW w:type="dxa" w:w="2880"/>
          </w:tcPr>
          <w:p>
            <w:r>
              <w:t>-</w:t>
            </w:r>
          </w:p>
        </w:tc>
        <w:tc>
          <w:tcPr>
            <w:tcW w:type="dxa" w:w="2880"/>
          </w:tcPr>
          <w:p>
            <w:r>
              <w:t>东：74.58</w:t>
            </w:r>
          </w:p>
        </w:tc>
      </w:tr>
      <w:tr>
        <w:tc>
          <w:tcPr>
            <w:tcW w:type="dxa" w:w="2880"/>
          </w:tcPr>
          <w:p>
            <w:r>
              <w:t>-</w:t>
            </w:r>
          </w:p>
        </w:tc>
        <w:tc>
          <w:tcPr>
            <w:tcW w:type="dxa" w:w="2880"/>
          </w:tcPr>
          <w:p>
            <w:r>
              <w:t>南：39.75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付碧宏. 帕米尔-天山碰撞带铁热克萨孜剖面碎屑锆石U-Pb年代数据. 时空三极环境大数据平台, DOI:10.11888/SolidEar.tpdc.271876, CSTR:18406.11.SolidEar.tpdc.271876, </w:t>
      </w:r>
      <w:r>
        <w:t>2021</w:t>
      </w:r>
      <w:r>
        <w:t>.[</w:t>
      </w:r>
      <w:r>
        <w:t xml:space="preserve">FU Bihong. Detrital zircon U-Pb chronological dataset of the Cretaceous-Pliocene sediments from the Tierekesazi section in the Pamir-Tian Shan Convergence Zone. A Big Earth Data Platform for Three Poles, DOI:10.11888/SolidEar.tpdc.271876, CSTR:18406.11.SolidEar.tpdc.271876, </w:t>
      </w:r>
      <w:r>
        <w:t>2021</w:t>
      </w:r>
      <w:r>
        <w:rPr>
          <w:sz w:val="22"/>
        </w:rPr>
        <w:t>]</w:t>
      </w:r>
    </w:p>
    <w:p>
      <w:pPr>
        <w:ind w:left="432"/>
      </w:pPr>
      <w:r>
        <w:rPr>
          <w:sz w:val="22"/>
        </w:rPr>
        <w:t xml:space="preserve">文章的引用: </w:t>
      </w:r>
    </w:p>
    <w:p>
      <w:pPr>
        <w:ind w:left="864"/>
      </w:pPr>
      <w:r>
        <w:t>Jia, Y., Glotzbach, C., Lü, L., &amp; Ehlers, T.A. (2021). Cenozoic tectono- geomorphologic evolution of the Pamir-Tian Shan convergence zone: Evidence from detrital zircon U-Pb provenance analyses. Tectonics, 40, e2020TC006345.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付碧宏</w:t>
        <w:br/>
      </w:r>
      <w:r>
        <w:rPr>
          <w:sz w:val="22"/>
        </w:rPr>
        <w:t xml:space="preserve">单位: </w:t>
      </w:r>
      <w:r>
        <w:rPr>
          <w:sz w:val="22"/>
        </w:rPr>
        <w:t>中国科学院空天信息创新研究院</w:t>
        <w:br/>
      </w:r>
      <w:r>
        <w:rPr>
          <w:sz w:val="22"/>
        </w:rPr>
        <w:t xml:space="preserve">电子邮件: </w:t>
      </w:r>
      <w:r>
        <w:rPr>
          <w:sz w:val="22"/>
        </w:rPr>
        <w:t>fubh@radi.ac.cn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