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西藏三个地区的藏族人群Y染色体SNP及STR分型数据（2019-2021）</w:t>
      </w:r>
    </w:p>
    <w:p>
      <w:r>
        <w:rPr>
          <w:sz w:val="22"/>
        </w:rPr>
        <w:t>英文标题：Y chromosome SNP and STR data of three Tibetan populations in Tibet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为研究藏族人群的父系遗传结构，我们采集了阿里（n=211）、昌都（n=119）和林芝（n=117）的男性藏族个体共447个。首先，通过SNP分型的方法，确定了每个样本的单倍群归属。其次，采用ABI 3130XL，用荧光标记引物对8个STR位点进行检测，以进一步研究该人群的Y染色体遗传多样性。结果表明，三个地区的藏族人群以D类群为主（阿里54.50%、林芝64.10%、昌都67.23%），其中D-P47的频率最高（阿里29.39%、林芝51.28%、昌都55.46%），D-N1则呈现相反的趋势，昌都10.92%、林芝11.97%、阿里21.33%。其次是O-M117（平均频率25.28%），其中阿里最高（29.86%）、其次是林芝（26.50%）和昌都（15.97%）。此外，相比于其他两个群体，阿里藏族群体中还有着较多的欧亚西部组分，如R-M17（1.42%）、R-M343（1.42%）、以及J类群，这反映了欧亚西部人群对藏族人群的遗传影响。本数据及和去年发布的拉萨藏族Y染色体数据相整合，能够实现不同藏族人群的遗传结构的比较，进而通过系统发育以及溯祖分析，能够揭示不同藏族人群的群体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气候资源</w:t>
      </w:r>
      <w:r>
        <w:t>,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昌都</w:t>
      </w:r>
      <w:r>
        <w:t xml:space="preserve">, </w:t>
      </w:r>
      <w:r>
        <w:rPr>
          <w:sz w:val="22"/>
        </w:rPr>
        <w:t>林芝</w:t>
      </w:r>
      <w:r>
        <w:t xml:space="preserve">, </w:t>
      </w:r>
      <w:r>
        <w:rPr>
          <w:sz w:val="22"/>
        </w:rPr>
        <w:t>阿里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孔庆鹏. 西藏三个地区的藏族人群Y染色体SNP及STR分型数据（2019-2021）. 时空三极环境大数据平台, DOI:10.11888/HumanNat.tpdc.271869, CSTR:18406.11.HumanNat.tpdc.271869, </w:t>
      </w:r>
      <w:r>
        <w:t>2021</w:t>
      </w:r>
      <w:r>
        <w:t>.[</w:t>
      </w:r>
      <w:r>
        <w:t xml:space="preserve">KONG Qingpeng. Y chromosome SNP and STR data of three Tibetan populations in Tibet (2019-2021). A Big Earth Data Platform for Three Poles, DOI:10.11888/HumanNat.tpdc.271869, CSTR:18406.11.HumanNat.tpdc.271869,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孔庆鹏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kongqp@mail.kiz.ac.cn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