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藏东南逐日250 m全天候地表温度数据集（2011）</w:t>
      </w:r>
    </w:p>
    <w:p>
      <w:r>
        <w:rPr>
          <w:sz w:val="22"/>
        </w:rPr>
        <w:t>英文标题：Daily 250 m all-weather land surface temperature dataset in Southeast Tibet（2011）</w:t>
      </w:r>
    </w:p>
    <w:p>
      <w:r>
        <w:rPr>
          <w:sz w:val="32"/>
        </w:rPr>
        <w:t>1、摘要</w:t>
      </w:r>
    </w:p>
    <w:p>
      <w:pPr>
        <w:ind w:firstLine="432"/>
      </w:pPr>
      <w:r>
        <w:rPr>
          <w:sz w:val="22"/>
        </w:rPr>
        <w:t>本数据集的制备是基于提出的针对藏东南冰川地区的全天候地表温度数据降尺度方法，通过分析全天候地表温度与其时空影响因子高程、地表覆盖类型、植被指数、积雪指数、地表反射率等数据之间的关系，构建了全天候地表温度的降尺度模型，将全天候地表温度产品的空间分辨率由1 km提升至250 m。通过地面站点实测数据进行验证，验证结果表明降尺度地表温度在站点处的RMSE白天与夜间分别为2.25 K、2.16 K左右，较原始1 km地表温度产品精度提升约0.5 K。图像质量指数的计算结果表明降尺度地表温度不仅获得了大量的细节热信息，而且在空间格局和幅值上与原始1 km地表温度保持了高度的一致性。本数据集对藏东南冰川地区高分辨率全天候地表温度生成和灾害监测具有一定的意义。</w:t>
      </w:r>
    </w:p>
    <w:p>
      <w:r>
        <w:rPr>
          <w:sz w:val="32"/>
        </w:rPr>
        <w:t>2、关键词</w:t>
      </w:r>
    </w:p>
    <w:p>
      <w:pPr>
        <w:ind w:left="432"/>
      </w:pPr>
      <w:r>
        <w:rPr>
          <w:sz w:val="22"/>
        </w:rPr>
        <w:t>主题关键词：</w:t>
      </w:r>
      <w:r>
        <w:rPr>
          <w:sz w:val="22"/>
        </w:rPr>
        <w:t>温度</w:t>
      </w:r>
      <w:r>
        <w:t>,</w:t>
      </w:r>
      <w:r>
        <w:rPr>
          <w:sz w:val="22"/>
        </w:rPr>
        <w:t>降尺度</w:t>
        <w:br/>
      </w:r>
      <w:r>
        <w:rPr>
          <w:sz w:val="22"/>
        </w:rPr>
        <w:t>学科关键词：</w:t>
      </w:r>
      <w:r>
        <w:rPr>
          <w:sz w:val="22"/>
        </w:rPr>
        <w:t>大气</w:t>
      </w:r>
      <w:r>
        <w:t>,</w:t>
      </w:r>
      <w:r>
        <w:rPr>
          <w:sz w:val="22"/>
        </w:rPr>
        <w:t>陆地表层</w:t>
      </w:r>
      <w:r>
        <w:t>,</w:t>
      </w:r>
      <w:r>
        <w:rPr>
          <w:sz w:val="22"/>
        </w:rPr>
        <w:t>遥感</w:t>
        <w:br/>
      </w:r>
      <w:r>
        <w:rPr>
          <w:sz w:val="22"/>
        </w:rPr>
        <w:t>地点关键词：</w:t>
      </w:r>
      <w:r>
        <w:rPr>
          <w:sz w:val="22"/>
        </w:rPr>
        <w:t>藏东南地区</w:t>
        <w:br/>
      </w:r>
      <w:r>
        <w:rPr>
          <w:sz w:val="22"/>
        </w:rPr>
        <w:t>时间关键词：</w:t>
      </w:r>
      <w:r>
        <w:rPr>
          <w:sz w:val="22"/>
        </w:rPr>
        <w:t>2011</w:t>
      </w:r>
    </w:p>
    <w:p>
      <w:r>
        <w:rPr>
          <w:sz w:val="32"/>
        </w:rPr>
        <w:t>3、数据细节</w:t>
      </w:r>
    </w:p>
    <w:p>
      <w:pPr>
        <w:ind w:left="432"/>
      </w:pPr>
      <w:r>
        <w:rPr>
          <w:sz w:val="22"/>
        </w:rPr>
        <w:t>1.比例尺：None</w:t>
      </w:r>
    </w:p>
    <w:p>
      <w:pPr>
        <w:ind w:left="432"/>
      </w:pPr>
      <w:r>
        <w:rPr>
          <w:sz w:val="22"/>
        </w:rPr>
        <w:t>2.投影：Albers</w:t>
      </w:r>
    </w:p>
    <w:p>
      <w:pPr>
        <w:ind w:left="432"/>
      </w:pPr>
      <w:r>
        <w:rPr>
          <w:sz w:val="22"/>
        </w:rPr>
        <w:t>3.文件大小：2.68MB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北：32.1</w:t>
            </w:r>
          </w:p>
        </w:tc>
        <w:tc>
          <w:tcPr>
            <w:tcW w:type="dxa" w:w="2880"/>
          </w:tcPr>
          <w:p>
            <w:r>
              <w:t>-</w:t>
            </w:r>
          </w:p>
        </w:tc>
      </w:tr>
      <w:tr>
        <w:tc>
          <w:tcPr>
            <w:tcW w:type="dxa" w:w="2880"/>
          </w:tcPr>
          <w:p>
            <w:r>
              <w:t>西：91.4</w:t>
            </w:r>
          </w:p>
        </w:tc>
        <w:tc>
          <w:tcPr>
            <w:tcW w:type="dxa" w:w="2880"/>
          </w:tcPr>
          <w:p>
            <w:r>
              <w:t>-</w:t>
            </w:r>
          </w:p>
        </w:tc>
        <w:tc>
          <w:tcPr>
            <w:tcW w:type="dxa" w:w="2880"/>
          </w:tcPr>
          <w:p>
            <w:r>
              <w:t>东：97.4</w:t>
            </w:r>
          </w:p>
        </w:tc>
      </w:tr>
      <w:tr>
        <w:tc>
          <w:tcPr>
            <w:tcW w:type="dxa" w:w="2880"/>
          </w:tcPr>
          <w:p>
            <w:r>
              <w:t>-</w:t>
            </w:r>
          </w:p>
        </w:tc>
        <w:tc>
          <w:tcPr>
            <w:tcW w:type="dxa" w:w="2880"/>
          </w:tcPr>
          <w:p>
            <w:r>
              <w:t>南：28.8</w:t>
            </w:r>
          </w:p>
        </w:tc>
        <w:tc>
          <w:tcPr>
            <w:tcW w:type="dxa" w:w="2880"/>
          </w:tcPr>
          <w:p>
            <w:r>
              <w:t>-</w:t>
            </w:r>
          </w:p>
        </w:tc>
      </w:tr>
    </w:tbl>
    <w:p>
      <w:r>
        <w:rPr>
          <w:sz w:val="32"/>
        </w:rPr>
        <w:t>5、时间范围</w:t>
      </w:r>
      <w:r>
        <w:rPr>
          <w:sz w:val="22"/>
        </w:rPr>
        <w:t>2010-12-31 16:00:00+00:00</w:t>
      </w:r>
      <w:r>
        <w:rPr>
          <w:sz w:val="22"/>
        </w:rPr>
        <w:t>--</w:t>
      </w:r>
      <w:r>
        <w:rPr>
          <w:sz w:val="22"/>
        </w:rPr>
        <w:t>2011-12-30 16:00:00+00:00</w:t>
      </w:r>
    </w:p>
    <w:p>
      <w:r>
        <w:rPr>
          <w:sz w:val="32"/>
        </w:rPr>
        <w:t>6、引用方式</w:t>
      </w:r>
    </w:p>
    <w:p>
      <w:pPr>
        <w:ind w:left="432"/>
      </w:pPr>
      <w:r>
        <w:rPr>
          <w:sz w:val="22"/>
        </w:rPr>
        <w:t xml:space="preserve">数据的引用: </w:t>
      </w:r>
    </w:p>
    <w:p>
      <w:pPr>
        <w:ind w:left="432" w:firstLine="432"/>
      </w:pPr>
      <w:r>
        <w:t xml:space="preserve">周纪, 黄志明, 钟海玲, 唐文彬. 藏东南逐日250 m全天候地表温度数据集（2011）. 时空三极环境大数据平台, DOI:10.11888/RemoteSen.tpdc.271979, CSTR:18406.11.RemoteSen.tpdc.271979, </w:t>
      </w:r>
      <w:r>
        <w:t>2022</w:t>
      </w:r>
      <w:r>
        <w:t>.[</w:t>
      </w:r>
      <w:r>
        <w:t xml:space="preserve">HUANG   Zhiming , ZHONG   Hailing , TANG   Wenbin, ZHOU Ji. Daily 250 m all-weather land surface temperature dataset in Southeast Tibet（2011）. A Big Earth Data Platform for Three Poles, DOI:10.11888/RemoteSen.tpdc.271979, CSTR:18406.11.RemoteSen.tpdc.271979, </w:t>
      </w:r>
      <w:r>
        <w:t>2022</w:t>
      </w:r>
      <w:r>
        <w:rPr>
          <w:sz w:val="22"/>
        </w:rPr>
        <w:t>]</w:t>
      </w:r>
    </w:p>
    <w:p>
      <w:pPr>
        <w:ind w:left="432"/>
      </w:pPr>
      <w:r>
        <w:rPr>
          <w:sz w:val="22"/>
        </w:rPr>
        <w:t xml:space="preserve">文章的引用: </w:t>
      </w:r>
    </w:p>
    <w:p>
      <w:pPr>
        <w:ind w:left="864"/>
      </w:pPr>
      <w:r>
        <w:t>Zhang, X., Zhou, J., &amp; Liang, S., et al. (2020). Estimation of 1-km all-weather remotely sensed land surface temperature based on reconstructed spatial-seamless satellite passive microwave brightness temperature and thermal infrared data. ISPRS Journal of Photogrammetry and Remote Sensing, 167, 321-344.</w:t>
        <w:br/>
        <w:br/>
      </w:r>
      <w:r>
        <w:t>黄志明, 周纪, 丁利荣等. (2021). 藏东南冰川地区250 m空间分辨率全天候地表温度生成.遥感学报,  25(8), 1873-1888.</w:t>
        <w:br/>
        <w:br/>
      </w:r>
      <w:r>
        <w:t>Ma, J., Zhou, J., &amp; Göttsche, F.-M, et al. (2020). A global long-term (1981-2000) land surface temperature product for NOAA AVHRR. Earth System Science Data, 12, 3247-3268.</w:t>
        <w:br/>
        <w:br/>
      </w:r>
    </w:p>
    <w:p>
      <w:r>
        <w:rPr>
          <w:sz w:val="32"/>
        </w:rPr>
        <w:t>7、资助项目信息</w:t>
      </w:r>
    </w:p>
    <w:p>
      <w:pPr>
        <w:ind w:left="432"/>
      </w:pPr>
      <w:r>
        <w:rPr>
          <w:sz w:val="22"/>
        </w:rPr>
        <w:t>复杂山区泥石流监测预警技术装备集成与示范</w:t>
        <w:br/>
      </w:r>
    </w:p>
    <w:p>
      <w:r>
        <w:rPr>
          <w:sz w:val="32"/>
        </w:rPr>
        <w:t>8、数据资源提供者</w:t>
      </w:r>
    </w:p>
    <w:p>
      <w:pPr>
        <w:ind w:left="432"/>
      </w:pPr>
      <w:r>
        <w:rPr>
          <w:sz w:val="22"/>
        </w:rPr>
        <w:t xml:space="preserve">姓名: </w:t>
      </w:r>
      <w:r>
        <w:rPr>
          <w:sz w:val="22"/>
        </w:rPr>
        <w:t>周纪</w:t>
        <w:br/>
      </w:r>
      <w:r>
        <w:rPr>
          <w:sz w:val="22"/>
        </w:rPr>
        <w:t xml:space="preserve">单位: </w:t>
      </w:r>
      <w:r>
        <w:rPr>
          <w:sz w:val="22"/>
        </w:rPr>
        <w:t>电子科技大学</w:t>
        <w:br/>
      </w:r>
      <w:r>
        <w:rPr>
          <w:sz w:val="22"/>
        </w:rPr>
        <w:t xml:space="preserve">电子邮件: </w:t>
      </w:r>
      <w:r>
        <w:rPr>
          <w:sz w:val="22"/>
        </w:rPr>
        <w:t>jzhou233@uestc.edu.cn</w:t>
        <w:br/>
        <w:br/>
      </w:r>
      <w:r>
        <w:rPr>
          <w:sz w:val="22"/>
        </w:rPr>
        <w:t xml:space="preserve">姓名: </w:t>
      </w:r>
      <w:r>
        <w:rPr>
          <w:sz w:val="22"/>
        </w:rPr>
        <w:t>黄志明</w:t>
        <w:br/>
      </w:r>
      <w:r>
        <w:rPr>
          <w:sz w:val="22"/>
        </w:rPr>
        <w:t xml:space="preserve">单位: </w:t>
      </w:r>
      <w:r>
        <w:rPr>
          <w:sz w:val="22"/>
        </w:rPr>
        <w:t>电子科技大学 资源与环境学院</w:t>
        <w:br/>
      </w:r>
      <w:r>
        <w:rPr>
          <w:sz w:val="22"/>
        </w:rPr>
        <w:t xml:space="preserve">电子邮件: </w:t>
      </w:r>
      <w:r>
        <w:rPr>
          <w:sz w:val="22"/>
        </w:rPr>
        <w:t>huangzhiming233@163.com</w:t>
        <w:br/>
        <w:br/>
      </w:r>
      <w:r>
        <w:rPr>
          <w:sz w:val="22"/>
        </w:rPr>
        <w:t xml:space="preserve">姓名: </w:t>
      </w:r>
      <w:r>
        <w:rPr>
          <w:sz w:val="22"/>
        </w:rPr>
        <w:t>钟海玲</w:t>
        <w:br/>
      </w:r>
      <w:r>
        <w:rPr>
          <w:sz w:val="22"/>
        </w:rPr>
        <w:t xml:space="preserve">单位: </w:t>
      </w:r>
      <w:r>
        <w:rPr>
          <w:sz w:val="22"/>
        </w:rPr>
        <w:t>电子科技大学 资源与环境学院</w:t>
        <w:br/>
      </w:r>
      <w:r>
        <w:rPr>
          <w:sz w:val="22"/>
        </w:rPr>
        <w:t xml:space="preserve">电子邮件: </w:t>
      </w:r>
      <w:r>
        <w:rPr>
          <w:sz w:val="22"/>
        </w:rPr>
        <w:t>zhonghailing177@foxmail.com</w:t>
        <w:br/>
        <w:br/>
      </w:r>
      <w:r>
        <w:rPr>
          <w:sz w:val="22"/>
        </w:rPr>
        <w:t xml:space="preserve">姓名: </w:t>
      </w:r>
      <w:r>
        <w:rPr>
          <w:sz w:val="22"/>
        </w:rPr>
        <w:t>唐文彬</w:t>
        <w:br/>
      </w:r>
      <w:r>
        <w:rPr>
          <w:sz w:val="22"/>
        </w:rPr>
        <w:t xml:space="preserve">单位: </w:t>
      </w:r>
      <w:r>
        <w:rPr>
          <w:sz w:val="22"/>
        </w:rPr>
        <w:t>电子科技大学资源与环境学院</w:t>
        <w:br/>
      </w:r>
      <w:r>
        <w:rPr>
          <w:sz w:val="22"/>
        </w:rPr>
        <w:t xml:space="preserve">电子邮件: </w:t>
      </w:r>
      <w:r>
        <w:rPr>
          <w:sz w:val="22"/>
        </w:rPr>
        <w:t>geotalker@outlook.com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