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六大经济走廊土地利用数据（2018）</w:t>
      </w:r>
    </w:p>
    <w:p>
      <w:r>
        <w:rPr>
          <w:sz w:val="22"/>
        </w:rPr>
        <w:t>英文标题：landuse data of economic corridors in Silk Road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土地利用数据，能够反映出六大经济走廊不同土地利用类型的空间分布，主要包含涉及六大经济走廊主要的12种土地类型（灌溉耕地、旱作耕地、耕地/林草地、林地、灌木、草地/地衣/苔藓、稀疏植被、草地、人造地表及相关区域、裸地、水体、永久性积雪喝冰川、缺数据（火灾））。该数据空间分辨率为0.0027度，约为300m，经度范围12.09°E-180°，纬度范围10.99°S-90°N，数据来源自美国国家海洋和大气管理局构建的Global Relief Model，基于“一带一路”国家边界裁剪得到。</w:t>
        <w:br/>
        <w:t>该数据是评估六大经济走廊中的土地规划、自然灾害(包括泥石流、滑坡、山洪等灾害)风险所必需的基础数据之一，应用频率高与前景广泛。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六大经济走廊</w:t>
      </w:r>
      <w:r>
        <w:t xml:space="preserve">, 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3.文件大小：166.31MB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邹强, 美国国家海洋和大气管理局. 六大经济走廊土地利用数据（2018）. 时空三极环境大数据平台, </w:t>
      </w:r>
      <w:r>
        <w:t>2019</w:t>
      </w:r>
      <w:r>
        <w:t>.[</w:t>
      </w:r>
      <w:r>
        <w:t xml:space="preserve">The National Oceanic and Atmospheric Administration of the United States (NOAA), ZOU Qiang. landuse data of economic corridors in Silk Road (2018).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单位: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