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西藏自治区生态资源消耗数据集（2000-2019）</w:t>
      </w:r>
    </w:p>
    <w:p>
      <w:r>
        <w:rPr>
          <w:sz w:val="22"/>
        </w:rPr>
        <w:t>英文标题：Data set of ecological resource consumption in Tibet (2000-2019)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西藏自治区生态资源消耗数据集包括省级-市级-县级三个尺度的2000-2019年生态资源消耗数据，根据西藏自治区实际情况，生态资源消耗主要指农牧业生产活动中消耗的生态资源量。生态资源消耗量计算是基于粮食产量数据、牲畜存栏量数据和畜产品产量数据，结合人类占用净初级生产力（HANPP）的评估方法，将生物量数据转换为碳含量数据，进而测算出生态资源消耗量。生态资源消耗量数据是生态压力与生态承载力研究的基础数据，可以直接揭示人类农牧业生产活动对生态系统带来的压力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生物资源</w:t>
      </w:r>
      <w:r>
        <w:t>,</w:t>
      </w:r>
      <w:r>
        <w:rPr>
          <w:sz w:val="22"/>
        </w:rPr>
        <w:t>农业资源</w:t>
      </w:r>
      <w:r>
        <w:t>,</w:t>
      </w:r>
      <w:r>
        <w:rPr>
          <w:sz w:val="22"/>
        </w:rPr>
        <w:t>畜产品</w:t>
      </w:r>
      <w:r>
        <w:t>,</w:t>
      </w:r>
      <w:r>
        <w:rPr>
          <w:sz w:val="22"/>
        </w:rPr>
        <w:t>放牧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西藏</w:t>
        <w:br/>
      </w:r>
      <w:r>
        <w:rPr>
          <w:sz w:val="22"/>
        </w:rPr>
        <w:t>时间关键词：</w:t>
      </w:r>
      <w:r>
        <w:rPr>
          <w:sz w:val="22"/>
        </w:rPr>
        <w:t>2000-2019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3.文件大小：0.35MB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北：37.0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西：78.0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南：26.0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闫慧敏. 西藏自治区生态资源消耗数据集（2000-2019）. 时空三极环境大数据平台, DOI:10.11888/Ecolo.tpdc.271757, CSTR:18406.11.Ecolo.tpdc.271757, </w:t>
      </w:r>
      <w:r>
        <w:t>2021</w:t>
      </w:r>
      <w:r>
        <w:t>.[</w:t>
      </w:r>
      <w:r>
        <w:t xml:space="preserve">YAN   Huiming. Data set of ecological resource consumption in Tibet (2000-2019). A Big Earth Data Platform for Three Poles, DOI:10.11888/Ecolo.tpdc.271757, CSTR:18406.11.Ecolo.tpdc.271757,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</w:t>
        <w:br/>
      </w:r>
      <w:r>
        <w:rPr>
          <w:sz w:val="22"/>
        </w:rPr>
        <w:t>第二次青藏高原综合科学考察研究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闫慧敏</w:t>
        <w:br/>
      </w:r>
      <w:r>
        <w:rPr>
          <w:sz w:val="22"/>
        </w:rPr>
        <w:t xml:space="preserve">单位: </w:t>
      </w:r>
      <w:r>
        <w:rPr>
          <w:sz w:val="22"/>
        </w:rPr>
        <w:t>中国科学院地理科学与资源研究所</w:t>
        <w:br/>
      </w:r>
      <w:r>
        <w:rPr>
          <w:sz w:val="22"/>
        </w:rPr>
        <w:t xml:space="preserve">电子邮件: </w:t>
      </w:r>
      <w:r>
        <w:rPr>
          <w:sz w:val="22"/>
        </w:rPr>
        <w:t>yanhm@igsnrr.ac.cn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