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西藏中部羌塘地体晚白垩世高分异I型花岗岩的岩石成因和构造意义</w:t>
      </w:r>
    </w:p>
    <w:p>
      <w:r>
        <w:rPr>
          <w:sz w:val="22"/>
        </w:rPr>
        <w:t>英文标题：Petrogenesis and tectonic implications of Late Cretaceous highly fractionated I-type granites from the Qiangtang block, central Tibet.</w:t>
      </w:r>
    </w:p>
    <w:p>
      <w:r>
        <w:rPr>
          <w:sz w:val="32"/>
        </w:rPr>
        <w:t>1、摘要</w:t>
      </w:r>
    </w:p>
    <w:p>
      <w:pPr>
        <w:ind w:firstLine="432"/>
      </w:pPr>
      <w:r>
        <w:rPr>
          <w:sz w:val="22"/>
        </w:rPr>
        <w:t>拉萨-羌塘地体的碰撞以及随后的构造演化过程被认为是新生代印度-亚洲碰撞之前青藏高原的最重要的事件。针对这一科学问题，通过对羌塘地体安多地区的晚白垩世花岗岩研究，取得了以下成果和认识。对处布日花岗岩开展了锆石U-Pb年代学分析，主微量地球化学以及Sr-Nd同位素分析。两个样品的锆石U-Pb结果显示形成时代为73-74 Ma。地球化学数据显示岩浆岩具有高的SiO2，K2O，Na2O，Al2O3和全碱含量，属于高钾钙碱性的花岗岩系列。球粒陨石标准化的稀土元素图和原始地幔标准化的微量元素图显示岩浆岩具有轻稀土元素相对重稀土元素的富集，以及明显的大离子亲石元素的富集和高场强元素的亏损特征。通过对岩石学、岩相学以及地球化学数据的分析，结合区域地质资料，认为处布日岩浆岩的岩石成因为幔源岩浆和下地壳来源的熔体的不同程度混合熔体，然后经历了明显的钾长石、斜长石等矿物的分离结晶过程。处布日岩浆岩的产生与拉萨-羌塘地体碰撞后的岩石圈的拆沉有关</w:t>
      </w:r>
    </w:p>
    <w:p>
      <w:r>
        <w:rPr>
          <w:sz w:val="32"/>
        </w:rPr>
        <w:t>2、关键词</w:t>
      </w:r>
    </w:p>
    <w:p>
      <w:pPr>
        <w:ind w:left="432"/>
      </w:pPr>
      <w:r>
        <w:rPr>
          <w:sz w:val="22"/>
        </w:rPr>
        <w:t>主题关键词：</w:t>
      </w:r>
      <w:r>
        <w:rPr>
          <w:sz w:val="22"/>
        </w:rPr>
        <w:t>碰撞事件</w:t>
      </w:r>
      <w:r>
        <w:t>,</w:t>
      </w:r>
      <w:r>
        <w:rPr>
          <w:sz w:val="22"/>
        </w:rPr>
        <w:t>地球化学</w:t>
      </w:r>
      <w:r>
        <w:t>,</w:t>
      </w:r>
      <w:r>
        <w:rPr>
          <w:sz w:val="22"/>
        </w:rPr>
        <w:t>大地构造</w:t>
      </w:r>
      <w:r>
        <w:t>,</w:t>
      </w:r>
      <w:r>
        <w:rPr>
          <w:sz w:val="22"/>
        </w:rPr>
        <w:t>锆石U-Pb定年</w:t>
      </w:r>
      <w:r>
        <w:t>,</w:t>
      </w:r>
      <w:r>
        <w:rPr>
          <w:sz w:val="22"/>
        </w:rPr>
        <w:t>同位素地球化学</w:t>
        <w:br/>
      </w:r>
      <w:r>
        <w:rPr>
          <w:sz w:val="22"/>
        </w:rPr>
        <w:t>学科关键词：</w:t>
      </w:r>
      <w:r>
        <w:rPr>
          <w:sz w:val="22"/>
        </w:rPr>
        <w:t>固体地球</w:t>
        <w:br/>
      </w:r>
      <w:r>
        <w:rPr>
          <w:sz w:val="22"/>
        </w:rPr>
        <w:t>地点关键词：</w:t>
      </w:r>
      <w:r>
        <w:rPr>
          <w:sz w:val="22"/>
        </w:rPr>
        <w:t>西藏</w:t>
        <w:br/>
      </w:r>
      <w:r>
        <w:rPr>
          <w:sz w:val="22"/>
        </w:rPr>
        <w:t>时间关键词：</w:t>
      </w:r>
      <w:r>
        <w:rPr>
          <w:sz w:val="22"/>
        </w:rPr>
        <w:t>晚白垩世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北：32.3</w:t>
            </w:r>
          </w:p>
        </w:tc>
        <w:tc>
          <w:tcPr>
            <w:tcW w:type="dxa" w:w="2880"/>
          </w:tcPr>
          <w:p>
            <w:r>
              <w:t>-</w:t>
            </w:r>
          </w:p>
        </w:tc>
      </w:tr>
      <w:tr>
        <w:tc>
          <w:tcPr>
            <w:tcW w:type="dxa" w:w="2880"/>
          </w:tcPr>
          <w:p>
            <w:r>
              <w:t>西：91.0</w:t>
            </w:r>
          </w:p>
        </w:tc>
        <w:tc>
          <w:tcPr>
            <w:tcW w:type="dxa" w:w="2880"/>
          </w:tcPr>
          <w:p>
            <w:r>
              <w:t>-</w:t>
            </w:r>
          </w:p>
        </w:tc>
        <w:tc>
          <w:tcPr>
            <w:tcW w:type="dxa" w:w="2880"/>
          </w:tcPr>
          <w:p>
            <w:r>
              <w:t>东：91.6</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贺海洋. 西藏中部羌塘地体晚白垩世高分异I型花岗岩的岩石成因和构造意义. 时空三极环境大数据平台, DOI:10.1016/j.jseaes.2019.02.022, CSTR:, </w:t>
      </w:r>
      <w:r>
        <w:t>2021</w:t>
      </w:r>
      <w:r>
        <w:t>.[</w:t>
      </w:r>
      <w:r>
        <w:t xml:space="preserve">HE   Haiyang. Petrogenesis and tectonic implications of Late Cretaceous highly fractionated I-type granites from the Qiangtang block, central Tibet.. A Big Earth Data Platform for Three Poles, DOI:10.1016/j.jseaes.2019.02.022, CSTR:, </w:t>
      </w:r>
      <w:r>
        <w:t>2021</w:t>
      </w:r>
      <w:r>
        <w:rPr>
          <w:sz w:val="22"/>
        </w:rPr>
        <w:t>]</w:t>
      </w:r>
    </w:p>
    <w:p>
      <w:pPr>
        <w:ind w:left="432"/>
      </w:pPr>
      <w:r>
        <w:rPr>
          <w:sz w:val="22"/>
        </w:rPr>
        <w:t xml:space="preserve">文章的引用: </w:t>
      </w:r>
    </w:p>
    <w:p>
      <w:pPr>
        <w:ind w:left="864"/>
      </w:pPr>
      <w:r>
        <w:t>He, H., Li, Y., Wang, C., Han, Z., Ma, P., &amp; Xiao, S. (2019). Petrogenesis and tectonic implications of late cretaceous highly fractionated itype granites from the qiangtang block, central tibet. Journal of Asian earth sciences, 176(JUN.1), 337-352.</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贺海洋</w:t>
        <w:br/>
      </w:r>
      <w:r>
        <w:rPr>
          <w:sz w:val="22"/>
        </w:rPr>
        <w:t xml:space="preserve">单位: </w:t>
      </w:r>
      <w:r>
        <w:rPr>
          <w:sz w:val="22"/>
        </w:rPr>
        <w:t>中国地质大学（北京）</w:t>
        <w:br/>
      </w:r>
      <w:r>
        <w:rPr>
          <w:sz w:val="22"/>
        </w:rPr>
        <w:t xml:space="preserve">电子邮件: </w:t>
      </w:r>
      <w:r>
        <w:rPr>
          <w:sz w:val="22"/>
        </w:rPr>
        <w:t>3001150086@cugb.edu.cn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