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中国主要沙漠输沙势数据集（2000-2008）</w:t>
      </w:r>
    </w:p>
    <w:p>
      <w:r>
        <w:rPr>
          <w:sz w:val="22"/>
        </w:rPr>
        <w:t>英文标题：Sand drift dataset of Chinese major deserts (2000-2008)</w:t>
      </w:r>
    </w:p>
    <w:p>
      <w:r>
        <w:rPr>
          <w:sz w:val="32"/>
        </w:rPr>
        <w:t>1、摘要</w:t>
      </w:r>
    </w:p>
    <w:p>
      <w:pPr>
        <w:ind w:firstLine="432"/>
      </w:pPr>
      <w:r>
        <w:rPr>
          <w:sz w:val="22"/>
        </w:rPr>
        <w:t>输沙势计算公式为DPi=∑U^2 [U-Ut]*fu，其中i表示16个方位，具体有N、NNE、NE、NEE、E、EES、ES、ESS、S、SSW、WS、WWS、W、WWN、NW和NNW；U表示的是世界气象组织气象站所设置的风速表高度大于起沙风的有效风，一般为10 m标准高度；Ut表示的是沙粒起动风速，标准高度上使地表沙粒处于滚动状态的最小风速；而f_u是表示风速在沙粒起动风速Ut以上的刮风时间次数。采用2m/s的有效风速间隔，对应的平均风速分别为7、9、11、13、15、17、19、21、23、25、27、29、31、33和34m/s。计算刮风时间比例时的分母使用的是平年8760，闰年8784（年总小时数）。风速数据来自于2000-2008年ERA5 10m高度U和V向风速，时间分辨率为小时，空间分辨率为0.25°。</w:t>
        <w:br/>
        <w:t>沙漠名称简写请参考中国主要沙漠分布数据集（V1.0）。</w:t>
      </w:r>
    </w:p>
    <w:p>
      <w:r>
        <w:rPr>
          <w:sz w:val="32"/>
        </w:rPr>
        <w:t>2、关键词</w:t>
      </w:r>
    </w:p>
    <w:p>
      <w:pPr>
        <w:ind w:left="432"/>
      </w:pPr>
      <w:r>
        <w:rPr>
          <w:sz w:val="22"/>
        </w:rPr>
        <w:t>主题关键词：</w:t>
      </w:r>
      <w:r>
        <w:rPr>
          <w:sz w:val="22"/>
        </w:rPr>
        <w:t>输沙势</w:t>
      </w:r>
      <w:r>
        <w:t>,</w:t>
      </w:r>
      <w:r>
        <w:rPr>
          <w:sz w:val="22"/>
        </w:rPr>
        <w:t>陆地表层遥感</w:t>
        <w:br/>
      </w:r>
      <w:r>
        <w:rPr>
          <w:sz w:val="22"/>
        </w:rPr>
        <w:t>学科关键词：</w:t>
      </w:r>
      <w:r>
        <w:rPr>
          <w:sz w:val="22"/>
        </w:rPr>
        <w:t>陆地表层</w:t>
        <w:br/>
      </w:r>
      <w:r>
        <w:rPr>
          <w:sz w:val="22"/>
        </w:rPr>
        <w:t>地点关键词：</w:t>
      </w:r>
      <w:r>
        <w:rPr>
          <w:sz w:val="22"/>
        </w:rPr>
        <w:t>中国主要沙漠</w:t>
        <w:br/>
      </w:r>
      <w:r>
        <w:rPr>
          <w:sz w:val="22"/>
        </w:rPr>
        <w:t>时间关键词：</w:t>
      </w:r>
      <w:r>
        <w:rPr>
          <w:sz w:val="22"/>
        </w:rPr>
        <w:t>2000-2008</w:t>
      </w:r>
    </w:p>
    <w:p>
      <w:r>
        <w:rPr>
          <w:sz w:val="32"/>
        </w:rPr>
        <w:t>3、数据细节</w:t>
      </w:r>
    </w:p>
    <w:p>
      <w:pPr>
        <w:ind w:left="432"/>
      </w:pPr>
      <w:r>
        <w:rPr>
          <w:sz w:val="22"/>
        </w:rPr>
        <w:t>1.比例尺：None</w:t>
      </w:r>
    </w:p>
    <w:p>
      <w:pPr>
        <w:ind w:left="432"/>
      </w:pPr>
      <w:r>
        <w:rPr>
          <w:sz w:val="22"/>
        </w:rPr>
        <w:t>2.投影：</w:t>
      </w:r>
    </w:p>
    <w:p>
      <w:pPr>
        <w:ind w:left="432"/>
      </w:pPr>
      <w:r>
        <w:rPr>
          <w:sz w:val="22"/>
        </w:rPr>
        <w:t>3.文件大小：9.0MB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北：49.42</w:t>
            </w:r>
          </w:p>
        </w:tc>
        <w:tc>
          <w:tcPr>
            <w:tcW w:type="dxa" w:w="2880"/>
          </w:tcPr>
          <w:p>
            <w:r>
              <w:t>-</w:t>
            </w:r>
          </w:p>
        </w:tc>
      </w:tr>
      <w:tr>
        <w:tc>
          <w:tcPr>
            <w:tcW w:type="dxa" w:w="2880"/>
          </w:tcPr>
          <w:p>
            <w:r>
              <w:t>西：76.34</w:t>
            </w:r>
          </w:p>
        </w:tc>
        <w:tc>
          <w:tcPr>
            <w:tcW w:type="dxa" w:w="2880"/>
          </w:tcPr>
          <w:p>
            <w:r>
              <w:t>-</w:t>
            </w:r>
          </w:p>
        </w:tc>
        <w:tc>
          <w:tcPr>
            <w:tcW w:type="dxa" w:w="2880"/>
          </w:tcPr>
          <w:p>
            <w:r>
              <w:t>东：122.05</w:t>
            </w:r>
          </w:p>
        </w:tc>
      </w:tr>
      <w:tr>
        <w:tc>
          <w:tcPr>
            <w:tcW w:type="dxa" w:w="2880"/>
          </w:tcPr>
          <w:p>
            <w:r>
              <w:t>-</w:t>
            </w:r>
          </w:p>
        </w:tc>
        <w:tc>
          <w:tcPr>
            <w:tcW w:type="dxa" w:w="2880"/>
          </w:tcPr>
          <w:p>
            <w:r>
              <w:t>南：36.01</w:t>
            </w:r>
          </w:p>
        </w:tc>
        <w:tc>
          <w:tcPr>
            <w:tcW w:type="dxa" w:w="2880"/>
          </w:tcPr>
          <w:p>
            <w:r>
              <w:t>-</w:t>
            </w:r>
          </w:p>
        </w:tc>
      </w:tr>
    </w:tbl>
    <w:p>
      <w:r>
        <w:rPr>
          <w:sz w:val="32"/>
        </w:rPr>
        <w:t>5、时间范围</w:t>
      </w:r>
      <w:r>
        <w:rPr>
          <w:sz w:val="22"/>
        </w:rPr>
        <w:t>1999-12-31 16:00:00+00:00</w:t>
      </w:r>
      <w:r>
        <w:rPr>
          <w:sz w:val="22"/>
        </w:rPr>
        <w:t>--</w:t>
      </w:r>
      <w:r>
        <w:rPr>
          <w:sz w:val="22"/>
        </w:rPr>
        <w:t>2008-12-30 16:00:00+00:00</w:t>
      </w:r>
    </w:p>
    <w:p>
      <w:r>
        <w:rPr>
          <w:sz w:val="32"/>
        </w:rPr>
        <w:t>6、引用方式</w:t>
      </w:r>
    </w:p>
    <w:p>
      <w:pPr>
        <w:ind w:left="432"/>
      </w:pPr>
      <w:r>
        <w:rPr>
          <w:sz w:val="22"/>
        </w:rPr>
        <w:t xml:space="preserve">数据的引用: </w:t>
      </w:r>
    </w:p>
    <w:p>
      <w:pPr>
        <w:ind w:left="432" w:firstLine="432"/>
      </w:pPr>
      <w:r>
        <w:t xml:space="preserve">李国帅. 中国主要沙漠输沙势数据集（2000-2008）. 时空三极环境大数据平台, DOI:10.11888/Geogra.tpdc.271077, CSTR:18406.11.Geogra.tpdc.271077, </w:t>
      </w:r>
      <w:r>
        <w:t>2020</w:t>
      </w:r>
      <w:r>
        <w:t>.[</w:t>
      </w:r>
      <w:r>
        <w:t xml:space="preserve">LI Guoshuai. Sand drift dataset of Chinese major deserts (2000-2008). A Big Earth Data Platform for Three Poles, DOI:10.11888/Geogra.tpdc.271077, CSTR:18406.11.Geogra.tpdc.271077,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中国科学院战略先导工程（XDA20100104）</w:t>
        <w:br/>
      </w:r>
      <w:r>
        <w:rPr>
          <w:sz w:val="22"/>
        </w:rPr>
        <w:t>基于多源遥感数据估算塔克拉玛干沙漠的输沙通量</w:t>
        <w:br/>
      </w:r>
    </w:p>
    <w:p>
      <w:r>
        <w:rPr>
          <w:sz w:val="32"/>
        </w:rPr>
        <w:t>8、数据资源提供者</w:t>
      </w:r>
    </w:p>
    <w:p>
      <w:pPr>
        <w:ind w:left="432"/>
      </w:pPr>
      <w:r>
        <w:rPr>
          <w:sz w:val="22"/>
        </w:rPr>
        <w:t xml:space="preserve">姓名: </w:t>
      </w:r>
      <w:r>
        <w:rPr>
          <w:sz w:val="22"/>
        </w:rPr>
        <w:t>李国帅</w:t>
        <w:br/>
      </w:r>
      <w:r>
        <w:rPr>
          <w:sz w:val="22"/>
        </w:rPr>
        <w:t xml:space="preserve">单位: </w:t>
      </w:r>
      <w:r>
        <w:rPr>
          <w:sz w:val="22"/>
        </w:rPr>
        <w:t>中国科学院青藏高原研究所</w:t>
        <w:br/>
      </w:r>
      <w:r>
        <w:rPr>
          <w:sz w:val="22"/>
        </w:rPr>
        <w:t xml:space="preserve">电子邮件: </w:t>
      </w:r>
      <w:r>
        <w:rPr>
          <w:sz w:val="22"/>
        </w:rPr>
        <w:t>liguoshuai@itpcas.ac.cn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