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青藏高原地质地理环境与灾害风险科学考察标准规范</w:t>
      </w:r>
    </w:p>
    <w:p>
      <w:r>
        <w:rPr>
          <w:sz w:val="22"/>
        </w:rPr>
        <w:t>英文标题：Standard Specification for scientific investigation of geological and geographical environment and disaster risk in Qinghai Tibet Plateau</w:t>
      </w:r>
    </w:p>
    <w:p>
      <w:r>
        <w:rPr>
          <w:sz w:val="32"/>
        </w:rPr>
        <w:t>1、摘要</w:t>
      </w:r>
    </w:p>
    <w:p>
      <w:pPr>
        <w:ind w:firstLine="432"/>
      </w:pPr>
      <w:r>
        <w:rPr>
          <w:sz w:val="22"/>
        </w:rPr>
        <w:t>本数据包含青藏高原地质地理环境与灾害风险科学考察数据资源建设规范和元数据规范两个标准规范。根据《中共中央办公厅、国务院办公厅关于加强信息资源开发利用的若干意见》、《中华人民共和国档案法》、《科学数据管理办法》、《科技基础条件平台建设纲要》等相关规定，结合任务九科学考察内容成果特征，特制定第二次青藏高原综合科学考察研究任务九的元数据内容标准框架、资源建设规范，方便科考数据的汇总与共享，实现简单高效管理复杂的项目成果数据，同时更好的保护数据资源生产者的知识产权等。保证各课题数据的规范化与标准化，以期更好服务于项目本身。</w:t>
      </w:r>
    </w:p>
    <w:p>
      <w:r>
        <w:rPr>
          <w:sz w:val="32"/>
        </w:rPr>
        <w:t>2、关键词</w:t>
      </w:r>
    </w:p>
    <w:p>
      <w:pPr>
        <w:ind w:left="432"/>
      </w:pPr>
      <w:r>
        <w:rPr>
          <w:sz w:val="22"/>
        </w:rPr>
        <w:t>主题关键词：</w:t>
      </w:r>
      <w:r>
        <w:rPr>
          <w:sz w:val="22"/>
        </w:rPr>
        <w:t>自然灾害</w:t>
        <w:br/>
      </w:r>
      <w:r>
        <w:rPr>
          <w:sz w:val="22"/>
        </w:rPr>
        <w:t>学科关键词：</w:t>
      </w:r>
      <w:r>
        <w:rPr>
          <w:sz w:val="22"/>
        </w:rPr>
        <w:t>人地关系</w:t>
        <w:br/>
      </w:r>
      <w:r>
        <w:rPr>
          <w:sz w:val="22"/>
        </w:rPr>
        <w:t>地点关键词：</w:t>
      </w:r>
      <w:r>
        <w:rPr>
          <w:sz w:val="22"/>
        </w:rPr>
        <w:t>青藏高原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杨雅萍. 青藏高原地质地理环境与灾害风险科学考察标准规范. 时空三极环境大数据平台, </w:t>
      </w:r>
      <w:r>
        <w:t>2021</w:t>
      </w:r>
      <w:r>
        <w:t>.[</w:t>
      </w:r>
      <w:r>
        <w:t xml:space="preserve">YANG   Yaping. Standard Specification for scientific investigation of geological and geographical environment and disaster risk in Qinghai Tibet Plateau.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杨雅萍</w:t>
        <w:br/>
      </w:r>
      <w:r>
        <w:rPr>
          <w:sz w:val="22"/>
        </w:rPr>
        <w:t xml:space="preserve">单位: </w:t>
      </w:r>
      <w:r>
        <w:rPr>
          <w:sz w:val="22"/>
        </w:rPr>
        <w:t>中国科学院地理科学与资源研究所</w:t>
        <w:br/>
      </w:r>
      <w:r>
        <w:rPr>
          <w:sz w:val="22"/>
        </w:rPr>
        <w:t xml:space="preserve">电子邮件: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