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湖南栗山铅锌铜多金属矿床闪锌矿的LA-ICP-MS数据</w:t>
      </w:r>
    </w:p>
    <w:p>
      <w:r>
        <w:rPr>
          <w:sz w:val="22"/>
        </w:rPr>
        <w:t>英文标题：LA-ICP-MS data of sphalerite from Lishan Pb Zn Cu polymetallic deposit, Hunan Province</w:t>
      </w:r>
    </w:p>
    <w:p>
      <w:r>
        <w:rPr>
          <w:sz w:val="32"/>
        </w:rPr>
        <w:t>1、摘要</w:t>
      </w:r>
    </w:p>
    <w:p>
      <w:pPr>
        <w:ind w:firstLine="432"/>
      </w:pPr>
      <w:r>
        <w:rPr>
          <w:sz w:val="22"/>
        </w:rPr>
        <w:t>数据集为湖南栗山铅锌铜多金属矿床地区闪锌矿的激光剥蚀等离子质谱数据（LA-ICP-MS）。实验方法是LA-ICP-MS。测试分析在南京聚谱检测科技有限公司完成。193 nm ArF 准分子激光剥蚀系统由Teledyne Cetac Technologies 制造，型号为Analyte Excite；四极杆型电感耦合等离子体质谱仪（ICP-MS）型号为Agilent 7700x。准分子激光发生器产生的深紫外光束经匀化光路聚焦于硫化物表面，能量密度为3.5 J/cm2，束斑直径为25~40 μm，频率为6 Hz，共剥蚀40秒，剥蚀气溶胶由氦气送入ICP-MS完成测试。测试元素包括55Mn、57Fe、59Co、60Ni、65Cu、66Zn、69Ga、72Ge、75As、77Se、107Ag、111Cd、118Sn、121Sb和125Te。微量元素的标定采用美国地质调查局硫化物压饼MASS-1和玄武质熔融玻璃GSE-1G，数据处理采用软件ICPMSDataCal完成。此数据可为湖南栗山铅锌铜多金属矿床日后地球化学模型分析提供数据支持。</w:t>
        <w:br/>
        <w:t>以上数据已发表于EI高级别期刊，数据真实可靠。数据以Excel表格形式储存。</w:t>
      </w:r>
    </w:p>
    <w:p>
      <w:r>
        <w:rPr>
          <w:sz w:val="32"/>
        </w:rPr>
        <w:t>2、关键词</w:t>
      </w:r>
    </w:p>
    <w:p>
      <w:pPr>
        <w:ind w:left="432"/>
      </w:pPr>
      <w:r>
        <w:rPr>
          <w:sz w:val="22"/>
        </w:rPr>
        <w:t>主题关键词：</w:t>
      </w:r>
      <w:r>
        <w:rPr>
          <w:sz w:val="22"/>
        </w:rPr>
        <w:t>微量元素</w:t>
      </w:r>
      <w:r>
        <w:t>,</w:t>
      </w:r>
      <w:r>
        <w:rPr>
          <w:sz w:val="22"/>
        </w:rPr>
        <w:t>岩石/矿物</w:t>
      </w:r>
      <w:r>
        <w:t>,</w:t>
      </w:r>
      <w:r>
        <w:rPr>
          <w:sz w:val="22"/>
        </w:rPr>
        <w:t>地球化学</w:t>
      </w:r>
      <w:r>
        <w:t>,</w:t>
      </w:r>
      <w:r>
        <w:rPr>
          <w:sz w:val="22"/>
        </w:rPr>
        <w:t>矿床地球化学</w:t>
        <w:br/>
      </w:r>
      <w:r>
        <w:rPr>
          <w:sz w:val="22"/>
        </w:rPr>
        <w:t>学科关键词：</w:t>
      </w:r>
      <w:r>
        <w:rPr>
          <w:sz w:val="22"/>
        </w:rPr>
        <w:t>固体地球</w:t>
        <w:br/>
      </w:r>
      <w:r>
        <w:rPr>
          <w:sz w:val="22"/>
        </w:rPr>
        <w:t>地点关键词：</w:t>
      </w:r>
      <w:r>
        <w:rPr>
          <w:sz w:val="22"/>
        </w:rPr>
        <w:t>湖南栗山</w:t>
        <w:br/>
      </w:r>
      <w:r>
        <w:rPr>
          <w:sz w:val="22"/>
        </w:rPr>
        <w:t>时间关键词：</w:t>
      </w:r>
      <w:r>
        <w:rPr>
          <w:sz w:val="22"/>
        </w:rPr>
        <w:t>晚侏罗世</w:t>
      </w:r>
      <w:r>
        <w:t xml:space="preserve">, </w:t>
      </w:r>
      <w:r>
        <w:rPr>
          <w:sz w:val="22"/>
        </w:rPr>
        <w:t>早白垩世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西：112.0</w:t>
            </w:r>
          </w:p>
        </w:tc>
        <w:tc>
          <w:tcPr>
            <w:tcW w:type="dxa" w:w="2880"/>
          </w:tcPr>
          <w:p>
            <w:r>
              <w:t>-</w:t>
            </w:r>
          </w:p>
        </w:tc>
        <w:tc>
          <w:tcPr>
            <w:tcW w:type="dxa" w:w="2880"/>
          </w:tcPr>
          <w:p>
            <w:r>
              <w:t>东：114.0</w:t>
            </w:r>
          </w:p>
        </w:tc>
      </w:tr>
      <w:tr>
        <w:tc>
          <w:tcPr>
            <w:tcW w:type="dxa" w:w="2880"/>
          </w:tcPr>
          <w:p>
            <w:r>
              <w:t>-</w:t>
            </w:r>
          </w:p>
        </w:tc>
        <w:tc>
          <w:tcPr>
            <w:tcW w:type="dxa" w:w="2880"/>
          </w:tcPr>
          <w:p>
            <w:r>
              <w:t>南：28.5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郭飞, 王智琳. 湖南栗山铅锌铜多金属矿床闪锌矿的LA-ICP-MS数据. 时空三极环境大数据平台, DOI:10.13745/j.esf.sf.2020.4.28, CSTR:, </w:t>
      </w:r>
      <w:r>
        <w:t>2021</w:t>
      </w:r>
      <w:r>
        <w:t>.[</w:t>
      </w:r>
      <w:r>
        <w:t xml:space="preserve">WANG   Zhilin, GUO   Fei. LA-ICP-MS data of sphalerite from Lishan Pb Zn Cu polymetallic deposit, Hunan Province. A Big Earth Data Platform for Three Poles, DOI:10.13745/j.esf.sf.2020.4.28, CSTR:, </w:t>
      </w:r>
      <w:r>
        <w:t>2021</w:t>
      </w:r>
      <w:r>
        <w:rPr>
          <w:sz w:val="22"/>
        </w:rPr>
        <w:t>]</w:t>
      </w:r>
    </w:p>
    <w:p>
      <w:pPr>
        <w:ind w:left="432"/>
      </w:pPr>
      <w:r>
        <w:rPr>
          <w:sz w:val="22"/>
        </w:rPr>
        <w:t xml:space="preserve">文章的引用: </w:t>
      </w:r>
    </w:p>
    <w:p>
      <w:pPr>
        <w:ind w:left="864"/>
      </w:pPr>
      <w:r>
        <w:t>郭飞, 王智琳, 许德如, 于得水, 董国军, 宁钧陶... &amp; 彭尔柯. (2020). 湖南栗山铅锌铜多金属矿床闪锌矿微量元素特征及成矿指示意义. 地学前缘(04), 66-81. doi:10.13745/j.esf.sf.2020.4.28.</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郭飞</w:t>
        <w:br/>
      </w:r>
      <w:r>
        <w:rPr>
          <w:sz w:val="22"/>
        </w:rPr>
        <w:t xml:space="preserve">单位: </w:t>
      </w:r>
      <w:r>
        <w:rPr>
          <w:sz w:val="22"/>
        </w:rPr>
        <w:t>中南大学</w:t>
        <w:br/>
      </w:r>
      <w:r>
        <w:rPr>
          <w:sz w:val="22"/>
        </w:rPr>
        <w:t xml:space="preserve">电子邮件: </w:t>
      </w:r>
      <w:r>
        <w:rPr>
          <w:sz w:val="22"/>
        </w:rPr>
        <w:t>776346929@qq.com</w:t>
        <w:br/>
        <w:br/>
      </w:r>
      <w:r>
        <w:rPr>
          <w:sz w:val="22"/>
        </w:rPr>
        <w:t xml:space="preserve">姓名: </w:t>
      </w:r>
      <w:r>
        <w:rPr>
          <w:sz w:val="22"/>
        </w:rPr>
        <w:t>王智琳</w:t>
        <w:br/>
      </w:r>
      <w:r>
        <w:rPr>
          <w:sz w:val="22"/>
        </w:rPr>
        <w:t xml:space="preserve">单位: </w:t>
      </w:r>
      <w:r>
        <w:rPr>
          <w:sz w:val="22"/>
        </w:rPr>
        <w:t>中南大学</w:t>
        <w:br/>
      </w:r>
      <w:r>
        <w:rPr>
          <w:sz w:val="22"/>
        </w:rPr>
        <w:t xml:space="preserve">电子邮件: </w:t>
      </w:r>
      <w:r>
        <w:rPr>
          <w:sz w:val="22"/>
        </w:rPr>
        <w:t>wangzhilin1025@163.com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