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柴达木盆地生物地球化学和稳定同位素地球化学数据（2019-2022）</w:t>
      </w:r>
    </w:p>
    <w:p>
      <w:r>
        <w:rPr>
          <w:sz w:val="22"/>
        </w:rPr>
        <w:t>英文标题：Biogeochemistry and stable isotope geochemistry data of Qaidam Basin (2019-2022)</w:t>
      </w:r>
    </w:p>
    <w:p>
      <w:r>
        <w:rPr>
          <w:sz w:val="32"/>
        </w:rPr>
        <w:t>1、摘要</w:t>
      </w:r>
    </w:p>
    <w:p>
      <w:pPr>
        <w:ind w:firstLine="432"/>
      </w:pPr>
      <w:r>
        <w:rPr>
          <w:sz w:val="22"/>
        </w:rPr>
        <w:t>本数据为柴达木盆地生物地球化学和稳定同位素地球化学的相关数据，在新生代，波动的气候条件是如何影响区域湿度水平的，很大程度上是未知的。这套数据主要是基于典型剖面的古生物、沉积地层、生物地球化学等研究手段，探讨柴达木盆地新生代对青藏高原隆升的沉积、气候和生物响应。上传数据主要是通过对于柴达木盆地大红沟剖面地层对比、古生物化石、生物标志物和碳酸盐氧同位素研究获取的数据。初步研究处理结果表明，数据质量较高。</w:t>
      </w:r>
    </w:p>
    <w:p>
      <w:r>
        <w:rPr>
          <w:sz w:val="32"/>
        </w:rPr>
        <w:t>2、关键词</w:t>
      </w:r>
    </w:p>
    <w:p>
      <w:pPr>
        <w:ind w:left="432"/>
      </w:pPr>
      <w:r>
        <w:rPr>
          <w:sz w:val="22"/>
        </w:rPr>
        <w:t>主题关键词：</w:t>
      </w:r>
      <w:r>
        <w:rPr>
          <w:sz w:val="22"/>
        </w:rPr>
        <w:t>新生代</w:t>
      </w:r>
      <w:r>
        <w:t>,</w:t>
      </w:r>
      <w:r>
        <w:rPr>
          <w:sz w:val="22"/>
        </w:rPr>
        <w:t>地层序列</w:t>
      </w:r>
      <w:r>
        <w:t>,</w:t>
      </w:r>
      <w:r>
        <w:rPr>
          <w:sz w:val="22"/>
        </w:rPr>
        <w:t>古生物</w:t>
      </w:r>
      <w:r>
        <w:t>,</w:t>
      </w:r>
      <w:r>
        <w:rPr>
          <w:sz w:val="22"/>
        </w:rPr>
        <w:t>地层</w:t>
      </w:r>
      <w:r>
        <w:t>,</w:t>
      </w:r>
      <w:r>
        <w:rPr>
          <w:sz w:val="22"/>
        </w:rPr>
        <w:t>孢粉</w:t>
      </w:r>
      <w:r>
        <w:t>,</w:t>
      </w:r>
      <w:r>
        <w:rPr>
          <w:sz w:val="22"/>
        </w:rPr>
        <w:t>湖相沉积</w:t>
      </w:r>
      <w:r>
        <w:t>,</w:t>
      </w:r>
      <w:r>
        <w:rPr>
          <w:sz w:val="22"/>
        </w:rPr>
        <w:t>海相沉积</w:t>
      </w:r>
      <w:r>
        <w:t>,</w:t>
      </w:r>
      <w:r>
        <w:rPr>
          <w:sz w:val="22"/>
        </w:rPr>
        <w:t>地层</w:t>
      </w:r>
      <w:r>
        <w:t>,</w:t>
      </w:r>
      <w:r>
        <w:rPr>
          <w:sz w:val="22"/>
        </w:rPr>
        <w:t>陆相沉积物记录</w:t>
      </w:r>
      <w:r>
        <w:t>,</w:t>
      </w:r>
      <w:r>
        <w:rPr>
          <w:sz w:val="22"/>
        </w:rPr>
        <w:t>碳酸盐</w:t>
      </w:r>
      <w:r>
        <w:t>,</w:t>
      </w:r>
      <w:r>
        <w:rPr>
          <w:sz w:val="22"/>
        </w:rPr>
        <w:t>沉积记录</w:t>
        <w:br/>
      </w:r>
      <w:r>
        <w:rPr>
          <w:sz w:val="22"/>
        </w:rPr>
        <w:t>学科关键词：</w:t>
      </w:r>
      <w:r>
        <w:rPr>
          <w:sz w:val="22"/>
        </w:rPr>
        <w:t>古环境</w:t>
      </w:r>
      <w:r>
        <w:t>,</w:t>
      </w:r>
      <w:r>
        <w:rPr>
          <w:sz w:val="22"/>
        </w:rPr>
        <w:t>固体地球</w:t>
        <w:br/>
      </w:r>
      <w:r>
        <w:rPr>
          <w:sz w:val="22"/>
        </w:rPr>
        <w:t>地点关键词：</w:t>
      </w:r>
      <w:r>
        <w:rPr>
          <w:sz w:val="22"/>
        </w:rPr>
        <w:t>柴达木北缘</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w:t>
            </w:r>
          </w:p>
        </w:tc>
        <w:tc>
          <w:tcPr>
            <w:tcW w:type="dxa" w:w="2880"/>
          </w:tcPr>
          <w:p>
            <w:r>
              <w:t>-</w:t>
            </w:r>
          </w:p>
        </w:tc>
      </w:tr>
      <w:tr>
        <w:tc>
          <w:tcPr>
            <w:tcW w:type="dxa" w:w="2880"/>
          </w:tcPr>
          <w:p>
            <w:r>
              <w:t>西：90.16</w:t>
            </w:r>
          </w:p>
        </w:tc>
        <w:tc>
          <w:tcPr>
            <w:tcW w:type="dxa" w:w="2880"/>
          </w:tcPr>
          <w:p>
            <w:r>
              <w:t>-</w:t>
            </w:r>
          </w:p>
        </w:tc>
        <w:tc>
          <w:tcPr>
            <w:tcW w:type="dxa" w:w="2880"/>
          </w:tcPr>
          <w:p>
            <w:r>
              <w:t>东：99.16</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2019-10-10 16:00:00+00:00</w:t>
      </w:r>
      <w:r>
        <w:rPr>
          <w:sz w:val="22"/>
        </w:rPr>
        <w:t>--</w:t>
      </w:r>
      <w:r>
        <w:rPr>
          <w:sz w:val="22"/>
        </w:rPr>
        <w:t>2022-10-31 03:59:59+00:00</w:t>
      </w:r>
    </w:p>
    <w:p>
      <w:r>
        <w:rPr>
          <w:sz w:val="32"/>
        </w:rPr>
        <w:t>6、引用方式</w:t>
      </w:r>
    </w:p>
    <w:p>
      <w:pPr>
        <w:ind w:left="432"/>
      </w:pPr>
      <w:r>
        <w:rPr>
          <w:sz w:val="22"/>
        </w:rPr>
        <w:t xml:space="preserve">数据的引用: </w:t>
      </w:r>
    </w:p>
    <w:p>
      <w:pPr>
        <w:ind w:left="432" w:firstLine="432"/>
      </w:pPr>
      <w:r>
        <w:t xml:space="preserve">袁峰. 柴达木盆地生物地球化学和稳定同位素地球化学数据（2019-2022）. 时空三极环境大数据平台, DOI:10.11888/SolidEar.tpdc.272220, CSTR:18406.11.SolidEar.tpdc.272220, </w:t>
      </w:r>
      <w:r>
        <w:t>2022</w:t>
      </w:r>
      <w:r>
        <w:t>.[</w:t>
      </w:r>
      <w:r>
        <w:t xml:space="preserve">YUAN   Feng . Biogeochemistry and stable isotope geochemistry data of Qaidam Basin (2019-2022). A Big Earth Data Platform for Three Poles, DOI:10.11888/SolidEar.tpdc.272220, CSTR:18406.11.SolidEar.tpdc.272220,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袁峰</w:t>
        <w:br/>
      </w:r>
      <w:r>
        <w:rPr>
          <w:sz w:val="22"/>
        </w:rPr>
        <w:t xml:space="preserve">单位: </w:t>
      </w:r>
      <w:r>
        <w:rPr>
          <w:sz w:val="22"/>
        </w:rPr>
        <w:t>合肥工业大学资源与环境工程学院</w:t>
        <w:br/>
      </w:r>
      <w:r>
        <w:rPr>
          <w:sz w:val="22"/>
        </w:rPr>
        <w:t xml:space="preserve">电子邮件: </w:t>
      </w:r>
      <w:r>
        <w:rPr>
          <w:sz w:val="22"/>
        </w:rPr>
        <w:t>yf_hfut@163.com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