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黑河流域明代以后古居民点分布数据集</w:t>
      </w:r>
    </w:p>
    <w:p>
      <w:r>
        <w:rPr>
          <w:sz w:val="22"/>
        </w:rPr>
        <w:t>英文标题：Dataset of ancient settlements distribution in the Heihe River Basin after the Ming Dynasty</w:t>
      </w:r>
    </w:p>
    <w:p>
      <w:r>
        <w:rPr>
          <w:sz w:val="32"/>
        </w:rPr>
        <w:t>1、摘要</w:t>
      </w:r>
    </w:p>
    <w:p>
      <w:pPr>
        <w:ind w:firstLine="432"/>
      </w:pPr>
      <w:r>
        <w:rPr>
          <w:sz w:val="22"/>
        </w:rPr>
        <w:t>该数据为恢复对黑河流域明代以后时期到民国时期古居民点分布复原，重建以《重刊甘镇志》、《重修肃州新志》和《甘州府志》及民国各县县志为基础，同时结合20世纪 60年代地形图和遥感影像进行重建了黑河流域古居民点空间分布数据。该数据集包括明朝、清朝和民国三个时期的古居民点空间分布数据。</w:t>
        <w:br/>
        <w:t>数据集以ArcGIS软件包括三个Shapefile文件，采用Transverse Mercator 投影，Krasovsky 1940坐标系，可用ArcGIS等GIS软件打开。格式提供，采用Krasovsky 1940坐标系，Transverse Mercator 投影格网，数据类型为点状矢量数据，其属性数据包括：</w:t>
        <w:br/>
        <w:t>Name:其遗址名称</w:t>
        <w:br/>
        <w:t>时代：遗址时代</w:t>
        <w:br/>
        <w:t>、来源：数据重建所采用的参考资料</w:t>
        <w:br/>
        <w:t>类型：古遗址类型位置</w:t>
        <w:br/>
        <w:t>相关记载：参考资料对该遗址的及相关描述等信息</w:t>
      </w:r>
    </w:p>
    <w:p>
      <w:r>
        <w:rPr>
          <w:sz w:val="32"/>
        </w:rPr>
        <w:t>2、关键词</w:t>
      </w:r>
    </w:p>
    <w:p>
      <w:pPr>
        <w:ind w:left="432"/>
      </w:pPr>
      <w:r>
        <w:rPr>
          <w:sz w:val="22"/>
        </w:rPr>
        <w:t>主题关键词：</w:t>
      </w:r>
      <w:r>
        <w:rPr>
          <w:sz w:val="22"/>
        </w:rPr>
        <w:t>古遗址</w:t>
      </w:r>
      <w:r>
        <w:t xml:space="preserve">, </w:t>
      </w:r>
      <w:r>
        <w:rPr>
          <w:sz w:val="22"/>
        </w:rPr>
        <w:t>居民点</w:t>
        <w:br/>
      </w:r>
      <w:r>
        <w:rPr>
          <w:sz w:val="22"/>
        </w:rPr>
        <w:t>学科关键词：</w:t>
      </w:r>
      <w:r>
        <w:rPr>
          <w:sz w:val="22"/>
        </w:rPr>
        <w:t>人文地理学</w:t>
      </w:r>
      <w:r>
        <w:t xml:space="preserve">, </w:t>
      </w:r>
      <w:r>
        <w:rPr>
          <w:sz w:val="22"/>
        </w:rPr>
        <w:t>景观生态学</w:t>
        <w:br/>
      </w:r>
      <w:r>
        <w:rPr>
          <w:sz w:val="22"/>
        </w:rPr>
        <w:t>地点关键词：</w:t>
      </w:r>
      <w:r>
        <w:rPr>
          <w:sz w:val="22"/>
        </w:rPr>
        <w:t>黑河流域</w:t>
      </w:r>
      <w:r>
        <w:t xml:space="preserve">, </w:t>
      </w:r>
      <w:r>
        <w:rPr>
          <w:sz w:val="22"/>
        </w:rPr>
        <w:t>黑河</w:t>
        <w:br/>
      </w:r>
      <w:r>
        <w:rPr>
          <w:sz w:val="22"/>
        </w:rPr>
        <w:t>时间关键词：</w:t>
      </w:r>
      <w:r>
        <w:rPr>
          <w:sz w:val="22"/>
        </w:rPr>
        <w:t>明代</w:t>
      </w:r>
      <w:r>
        <w:t xml:space="preserve">, </w:t>
      </w:r>
      <w:r>
        <w:rPr>
          <w:sz w:val="22"/>
        </w:rPr>
        <w:t>清代</w:t>
      </w:r>
      <w:r>
        <w:t xml:space="preserve">, </w:t>
      </w:r>
      <w:r>
        <w:rPr>
          <w:sz w:val="22"/>
        </w:rPr>
        <w:t>民国</w:t>
      </w:r>
    </w:p>
    <w:p>
      <w:r>
        <w:rPr>
          <w:sz w:val="32"/>
        </w:rPr>
        <w:t>3、数据细节</w:t>
      </w:r>
    </w:p>
    <w:p>
      <w:pPr>
        <w:ind w:left="432"/>
      </w:pPr>
      <w:r>
        <w:rPr>
          <w:sz w:val="22"/>
        </w:rPr>
        <w:t>1.比例尺：200000</w:t>
      </w:r>
    </w:p>
    <w:p>
      <w:pPr>
        <w:ind w:left="432"/>
      </w:pPr>
      <w:r>
        <w:rPr>
          <w:sz w:val="22"/>
        </w:rPr>
        <w:t>2.投影：4024</w:t>
      </w:r>
    </w:p>
    <w:p>
      <w:pPr>
        <w:ind w:left="432"/>
      </w:pPr>
      <w:r>
        <w:rPr>
          <w:sz w:val="22"/>
        </w:rPr>
        <w:t>3.文件大小：0.3MB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西：98.0</w:t>
            </w:r>
          </w:p>
        </w:tc>
        <w:tc>
          <w:tcPr>
            <w:tcW w:type="dxa" w:w="2880"/>
          </w:tcPr>
          <w:p>
            <w:r>
              <w:t>-</w:t>
            </w:r>
          </w:p>
        </w:tc>
        <w:tc>
          <w:tcPr>
            <w:tcW w:type="dxa" w:w="2880"/>
          </w:tcPr>
          <w:p>
            <w:r>
              <w:t>东：102.0</w:t>
            </w:r>
          </w:p>
        </w:tc>
      </w:tr>
      <w:tr>
        <w:tc>
          <w:tcPr>
            <w:tcW w:type="dxa" w:w="2880"/>
          </w:tcPr>
          <w:p>
            <w:r>
              <w:t>-</w:t>
            </w:r>
          </w:p>
        </w:tc>
        <w:tc>
          <w:tcPr>
            <w:tcW w:type="dxa" w:w="2880"/>
          </w:tcPr>
          <w:p>
            <w:r>
              <w:t>南：37.8</w:t>
            </w:r>
          </w:p>
        </w:tc>
        <w:tc>
          <w:tcPr>
            <w:tcW w:type="dxa" w:w="2880"/>
          </w:tcPr>
          <w:p>
            <w:r>
              <w:t>-</w:t>
            </w:r>
          </w:p>
        </w:tc>
      </w:tr>
    </w:tbl>
    <w:p>
      <w:r>
        <w:rPr>
          <w:sz w:val="32"/>
        </w:rPr>
        <w:t>5、时间范围</w:t>
      </w:r>
      <w:r>
        <w:rPr>
          <w:sz w:val="22"/>
        </w:rPr>
        <w:t>2018-11-21 10:51:13+00:00</w:t>
      </w:r>
      <w:r>
        <w:rPr>
          <w:sz w:val="22"/>
        </w:rPr>
        <w:t>--</w:t>
      </w:r>
      <w:r>
        <w:rPr>
          <w:sz w:val="22"/>
        </w:rPr>
        <w:t>2018-11-21 10:51:13+00:00</w:t>
      </w:r>
    </w:p>
    <w:p>
      <w:r>
        <w:rPr>
          <w:sz w:val="32"/>
        </w:rPr>
        <w:t>6、引用方式</w:t>
      </w:r>
    </w:p>
    <w:p>
      <w:pPr>
        <w:ind w:left="432"/>
      </w:pPr>
      <w:r>
        <w:rPr>
          <w:sz w:val="22"/>
        </w:rPr>
        <w:t xml:space="preserve">数据的引用: </w:t>
      </w:r>
    </w:p>
    <w:p>
      <w:pPr>
        <w:ind w:left="432" w:firstLine="432"/>
      </w:pPr>
      <w:r>
        <w:t xml:space="preserve">颉耀文. 黑河流域明代以后古居民点分布数据集. 时空三极环境大数据平台, DOI:10.3972/heihe.091.2013.db, CSTR:18406.11.heihe.091.2013.db, </w:t>
      </w:r>
      <w:r>
        <w:t>2013</w:t>
      </w:r>
      <w:r>
        <w:t>.[</w:t>
      </w:r>
      <w:r>
        <w:t xml:space="preserve">XIE  Yaowen. Dataset of ancient settlements distribution in the Heihe River Basin after the Ming Dynasty. A Big Earth Data Platform for Three Poles, DOI:10.3972/heihe.091.2013.db, CSTR:18406.11.heihe.091.2013.db,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黑河流域历史时期水土资源开发利用的空间格局演变 </w:t>
        <w:br/>
      </w:r>
    </w:p>
    <w:p>
      <w:r>
        <w:rPr>
          <w:sz w:val="32"/>
        </w:rPr>
        <w:t>8、数据资源提供者</w:t>
      </w:r>
    </w:p>
    <w:p>
      <w:pPr>
        <w:ind w:left="432"/>
      </w:pPr>
      <w:r>
        <w:rPr>
          <w:sz w:val="22"/>
        </w:rPr>
        <w:t xml:space="preserve">姓名: </w:t>
      </w:r>
      <w:r>
        <w:rPr>
          <w:sz w:val="22"/>
        </w:rPr>
        <w:t>颉耀文</w:t>
        <w:br/>
      </w:r>
      <w:r>
        <w:rPr>
          <w:sz w:val="22"/>
        </w:rPr>
        <w:t xml:space="preserve">单位: </w:t>
      </w:r>
      <w:r>
        <w:rPr>
          <w:sz w:val="22"/>
        </w:rPr>
        <w:t>兰州大学</w:t>
        <w:br/>
      </w:r>
      <w:r>
        <w:rPr>
          <w:sz w:val="22"/>
        </w:rPr>
        <w:t xml:space="preserve">电子邮件: </w:t>
      </w:r>
      <w:r>
        <w:rPr>
          <w:sz w:val="22"/>
        </w:rPr>
        <w:t>xieyw@lzu.edu.cn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